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4B17E" w14:textId="77777777" w:rsidR="00041B9B" w:rsidRDefault="00154EBA">
      <w:pPr>
        <w:widowControl w:val="0"/>
        <w:spacing w:line="286"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7F869017" wp14:editId="6852BDC3">
            <wp:simplePos x="0" y="0"/>
            <wp:positionH relativeFrom="page">
              <wp:posOffset>10795000</wp:posOffset>
            </wp:positionH>
            <wp:positionV relativeFrom="topMargin">
              <wp:posOffset>12661900</wp:posOffset>
            </wp:positionV>
            <wp:extent cx="257175" cy="36195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57175" cy="361950"/>
                    </a:xfrm>
                    <a:prstGeom prst="rect">
                      <a:avLst/>
                    </a:prstGeom>
                  </pic:spPr>
                </pic:pic>
              </a:graphicData>
            </a:graphic>
          </wp:anchor>
        </w:drawing>
      </w:r>
      <w:r>
        <w:rPr>
          <w:rFonts w:ascii="宋体" w:eastAsia="宋体" w:hAnsi="宋体" w:cs="宋体"/>
          <w:b/>
          <w:bCs/>
          <w:sz w:val="32"/>
          <w:szCs w:val="32"/>
          <w:lang w:eastAsia="zh-CN"/>
        </w:rPr>
        <w:t>历史试题（开卷）</w:t>
      </w:r>
    </w:p>
    <w:p w14:paraId="2E89D045" w14:textId="77777777" w:rsidR="00041B9B" w:rsidRDefault="00154EBA">
      <w:pPr>
        <w:widowControl w:val="0"/>
        <w:spacing w:line="286" w:lineRule="auto"/>
        <w:jc w:val="both"/>
        <w:rPr>
          <w:lang w:eastAsia="zh-CN"/>
        </w:rPr>
      </w:pPr>
      <w:r>
        <w:rPr>
          <w:rFonts w:ascii="宋体" w:eastAsia="宋体" w:hAnsi="宋体" w:cs="宋体"/>
          <w:b/>
          <w:bCs/>
          <w:lang w:eastAsia="zh-CN"/>
        </w:rPr>
        <w:t>注意事项：</w:t>
      </w:r>
    </w:p>
    <w:p w14:paraId="7807A1F5" w14:textId="77777777" w:rsidR="00041B9B" w:rsidRDefault="00154EBA">
      <w:pPr>
        <w:widowControl w:val="0"/>
        <w:spacing w:line="286" w:lineRule="auto"/>
        <w:jc w:val="both"/>
        <w:rPr>
          <w:lang w:eastAsia="zh-CN"/>
        </w:rPr>
      </w:pPr>
      <w:r>
        <w:rPr>
          <w:b/>
          <w:bCs/>
          <w:lang w:eastAsia="zh-CN"/>
        </w:rPr>
        <w:t>1</w:t>
      </w:r>
      <w:r>
        <w:rPr>
          <w:rFonts w:ascii="宋体" w:eastAsia="宋体" w:hAnsi="宋体" w:cs="宋体"/>
          <w:b/>
          <w:bCs/>
          <w:lang w:eastAsia="zh-CN"/>
        </w:rPr>
        <w:t>．历史试卷满分</w:t>
      </w:r>
      <w:r>
        <w:rPr>
          <w:b/>
          <w:bCs/>
          <w:lang w:eastAsia="zh-CN"/>
        </w:rPr>
        <w:t>70</w:t>
      </w:r>
      <w:r>
        <w:rPr>
          <w:rFonts w:ascii="宋体" w:eastAsia="宋体" w:hAnsi="宋体" w:cs="宋体"/>
          <w:b/>
          <w:bCs/>
          <w:lang w:eastAsia="zh-CN"/>
        </w:rPr>
        <w:t>分，历史、道德与法治的考试时间共</w:t>
      </w:r>
      <w:r>
        <w:rPr>
          <w:b/>
          <w:bCs/>
          <w:lang w:eastAsia="zh-CN"/>
        </w:rPr>
        <w:t>120</w:t>
      </w:r>
      <w:r>
        <w:rPr>
          <w:rFonts w:ascii="宋体" w:eastAsia="宋体" w:hAnsi="宋体" w:cs="宋体"/>
          <w:b/>
          <w:bCs/>
          <w:lang w:eastAsia="zh-CN"/>
        </w:rPr>
        <w:t>分钟。</w:t>
      </w:r>
    </w:p>
    <w:p w14:paraId="57DD2B5D" w14:textId="77777777" w:rsidR="00041B9B" w:rsidRDefault="00154EBA">
      <w:pPr>
        <w:widowControl w:val="0"/>
        <w:spacing w:line="286" w:lineRule="auto"/>
        <w:jc w:val="both"/>
        <w:rPr>
          <w:lang w:eastAsia="zh-CN"/>
        </w:rPr>
      </w:pPr>
      <w:r>
        <w:rPr>
          <w:b/>
          <w:bCs/>
          <w:lang w:eastAsia="zh-CN"/>
        </w:rPr>
        <w:t>2</w:t>
      </w:r>
      <w:r>
        <w:rPr>
          <w:rFonts w:ascii="宋体" w:eastAsia="宋体" w:hAnsi="宋体" w:cs="宋体"/>
          <w:b/>
          <w:bCs/>
          <w:lang w:eastAsia="zh-CN"/>
        </w:rPr>
        <w:t>．本试卷包括</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和</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两部分，</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共</w:t>
      </w:r>
      <w:r>
        <w:rPr>
          <w:b/>
          <w:bCs/>
          <w:lang w:eastAsia="zh-CN"/>
        </w:rPr>
        <w:t>4</w:t>
      </w:r>
      <w:r>
        <w:rPr>
          <w:rFonts w:ascii="宋体" w:eastAsia="宋体" w:hAnsi="宋体" w:cs="宋体"/>
          <w:b/>
          <w:bCs/>
          <w:lang w:eastAsia="zh-CN"/>
        </w:rPr>
        <w:t>页，</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共</w:t>
      </w:r>
      <w:r>
        <w:rPr>
          <w:b/>
          <w:bCs/>
          <w:lang w:eastAsia="zh-CN"/>
        </w:rPr>
        <w:t>2</w:t>
      </w:r>
      <w:r>
        <w:rPr>
          <w:rFonts w:ascii="宋体" w:eastAsia="宋体" w:hAnsi="宋体" w:cs="宋体"/>
          <w:b/>
          <w:bCs/>
          <w:lang w:eastAsia="zh-CN"/>
        </w:rPr>
        <w:t>页。请务必在</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上答题，在</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上答题无效。</w:t>
      </w:r>
    </w:p>
    <w:p w14:paraId="5AD57643" w14:textId="77777777" w:rsidR="00041B9B" w:rsidRDefault="00154EBA">
      <w:pPr>
        <w:widowControl w:val="0"/>
        <w:spacing w:line="286" w:lineRule="auto"/>
        <w:jc w:val="both"/>
        <w:rPr>
          <w:lang w:eastAsia="zh-CN"/>
        </w:rPr>
      </w:pPr>
      <w:r>
        <w:rPr>
          <w:b/>
          <w:bCs/>
          <w:lang w:eastAsia="zh-CN"/>
        </w:rPr>
        <w:t>3</w:t>
      </w:r>
      <w:r>
        <w:rPr>
          <w:rFonts w:ascii="宋体" w:eastAsia="宋体" w:hAnsi="宋体" w:cs="宋体"/>
          <w:b/>
          <w:bCs/>
          <w:lang w:eastAsia="zh-CN"/>
        </w:rPr>
        <w:t>．答题过程中可以参考教科书和其他资料。请独立思考，诚信答题。</w:t>
      </w:r>
    </w:p>
    <w:p w14:paraId="4A26BC42" w14:textId="77777777" w:rsidR="00041B9B" w:rsidRDefault="00154EBA">
      <w:pPr>
        <w:widowControl w:val="0"/>
        <w:spacing w:line="286" w:lineRule="auto"/>
        <w:jc w:val="both"/>
        <w:rPr>
          <w:lang w:eastAsia="zh-CN"/>
        </w:rPr>
      </w:pPr>
      <w:r>
        <w:rPr>
          <w:b/>
          <w:bCs/>
          <w:lang w:eastAsia="zh-CN"/>
        </w:rPr>
        <w:t>4</w:t>
      </w:r>
      <w:r>
        <w:rPr>
          <w:rFonts w:ascii="宋体" w:eastAsia="宋体" w:hAnsi="宋体" w:cs="宋体"/>
          <w:b/>
          <w:bCs/>
          <w:lang w:eastAsia="zh-CN"/>
        </w:rPr>
        <w:t>．考试结束后，请将</w:t>
      </w:r>
      <w:r>
        <w:rPr>
          <w:b/>
          <w:bCs/>
          <w:lang w:eastAsia="zh-CN"/>
        </w:rPr>
        <w:t>“</w:t>
      </w:r>
      <w:r>
        <w:rPr>
          <w:rFonts w:ascii="宋体" w:eastAsia="宋体" w:hAnsi="宋体" w:cs="宋体"/>
          <w:b/>
          <w:bCs/>
          <w:lang w:eastAsia="zh-CN"/>
        </w:rPr>
        <w:t>试题卷</w:t>
      </w:r>
      <w:r>
        <w:rPr>
          <w:b/>
          <w:bCs/>
          <w:lang w:eastAsia="zh-CN"/>
        </w:rPr>
        <w:t>”</w:t>
      </w:r>
      <w:r>
        <w:rPr>
          <w:rFonts w:ascii="宋体" w:eastAsia="宋体" w:hAnsi="宋体" w:cs="宋体"/>
          <w:b/>
          <w:bCs/>
          <w:lang w:eastAsia="zh-CN"/>
        </w:rPr>
        <w:t>和</w:t>
      </w:r>
      <w:r>
        <w:rPr>
          <w:b/>
          <w:bCs/>
          <w:lang w:eastAsia="zh-CN"/>
        </w:rPr>
        <w:t>“</w:t>
      </w:r>
      <w:r>
        <w:rPr>
          <w:rFonts w:ascii="宋体" w:eastAsia="宋体" w:hAnsi="宋体" w:cs="宋体"/>
          <w:b/>
          <w:bCs/>
          <w:lang w:eastAsia="zh-CN"/>
        </w:rPr>
        <w:t>答题卷</w:t>
      </w:r>
      <w:r>
        <w:rPr>
          <w:b/>
          <w:bCs/>
          <w:lang w:eastAsia="zh-CN"/>
        </w:rPr>
        <w:t>”</w:t>
      </w:r>
      <w:r>
        <w:rPr>
          <w:rFonts w:ascii="宋体" w:eastAsia="宋体" w:hAnsi="宋体" w:cs="宋体"/>
          <w:b/>
          <w:bCs/>
          <w:lang w:eastAsia="zh-CN"/>
        </w:rPr>
        <w:t>一并交回。</w:t>
      </w:r>
    </w:p>
    <w:p w14:paraId="4B111A99" w14:textId="77777777" w:rsidR="00041B9B" w:rsidRDefault="00154EBA">
      <w:pPr>
        <w:widowControl w:val="0"/>
        <w:spacing w:line="286" w:lineRule="auto"/>
        <w:jc w:val="both"/>
        <w:rPr>
          <w:lang w:eastAsia="zh-CN"/>
        </w:rPr>
      </w:pPr>
      <w:r>
        <w:rPr>
          <w:rFonts w:ascii="宋体" w:eastAsia="宋体" w:hAnsi="宋体" w:cs="宋体"/>
          <w:b/>
          <w:bCs/>
          <w:lang w:eastAsia="zh-CN"/>
        </w:rPr>
        <w:t>一、单项选择（本大题共</w:t>
      </w:r>
      <w:r>
        <w:rPr>
          <w:b/>
          <w:bCs/>
          <w:lang w:eastAsia="zh-CN"/>
        </w:rPr>
        <w:t>15</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30</w:t>
      </w:r>
      <w:r>
        <w:rPr>
          <w:rFonts w:ascii="宋体" w:eastAsia="宋体" w:hAnsi="宋体" w:cs="宋体"/>
          <w:b/>
          <w:bCs/>
          <w:lang w:eastAsia="zh-CN"/>
        </w:rPr>
        <w:t>分）</w:t>
      </w:r>
    </w:p>
    <w:p w14:paraId="6A364BA0" w14:textId="77777777" w:rsidR="00041B9B" w:rsidRDefault="00154EBA">
      <w:pPr>
        <w:widowControl w:val="0"/>
        <w:spacing w:line="360" w:lineRule="auto"/>
        <w:jc w:val="both"/>
        <w:rPr>
          <w:sz w:val="21"/>
          <w:szCs w:val="21"/>
          <w:lang w:eastAsia="zh-CN"/>
        </w:rPr>
      </w:pPr>
      <w:r>
        <w:rPr>
          <w:sz w:val="21"/>
          <w:szCs w:val="21"/>
          <w:lang w:eastAsia="zh-CN"/>
        </w:rPr>
        <w:t xml:space="preserve">1. </w:t>
      </w:r>
      <w:r>
        <w:rPr>
          <w:rFonts w:ascii="宋体" w:eastAsia="宋体" w:hAnsi="宋体" w:cs="宋体"/>
          <w:sz w:val="21"/>
          <w:szCs w:val="21"/>
          <w:lang w:eastAsia="zh-CN"/>
        </w:rPr>
        <w:t>距今</w:t>
      </w:r>
      <w:r>
        <w:rPr>
          <w:sz w:val="21"/>
          <w:szCs w:val="21"/>
          <w:lang w:eastAsia="zh-CN"/>
        </w:rPr>
        <w:t>8000</w:t>
      </w:r>
      <w:r>
        <w:rPr>
          <w:rFonts w:ascii="宋体" w:eastAsia="宋体" w:hAnsi="宋体" w:cs="宋体"/>
          <w:sz w:val="21"/>
          <w:szCs w:val="21"/>
          <w:lang w:eastAsia="zh-CN"/>
        </w:rPr>
        <w:t>多年的内蒙古兴隆洼遗址，有半地穴式房址百余座，这些房屋排列整齐，内有石锄、石铲等生产工具及陶钵、陶罐等生活用具。据此可知，当时该地区（</w:t>
      </w:r>
      <w:r>
        <w:rPr>
          <w:sz w:val="21"/>
          <w:szCs w:val="21"/>
          <w:lang w:eastAsia="zh-CN"/>
        </w:rPr>
        <w:t xml:space="preserve">    </w:t>
      </w:r>
      <w:r>
        <w:rPr>
          <w:rFonts w:ascii="宋体" w:eastAsia="宋体" w:hAnsi="宋体" w:cs="宋体"/>
          <w:sz w:val="21"/>
          <w:szCs w:val="21"/>
          <w:lang w:eastAsia="zh-CN"/>
        </w:rPr>
        <w:t>）</w:t>
      </w:r>
    </w:p>
    <w:p w14:paraId="4000367B" w14:textId="77777777" w:rsidR="00041B9B" w:rsidRDefault="00154EB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处于旧石器时代</w:t>
      </w:r>
      <w:r>
        <w:rPr>
          <w:sz w:val="21"/>
          <w:szCs w:val="21"/>
          <w:lang w:eastAsia="zh-CN"/>
        </w:rPr>
        <w:tab/>
        <w:t xml:space="preserve">B. </w:t>
      </w:r>
      <w:r>
        <w:rPr>
          <w:rFonts w:ascii="宋体" w:eastAsia="宋体" w:hAnsi="宋体" w:cs="宋体"/>
          <w:sz w:val="21"/>
          <w:szCs w:val="21"/>
          <w:lang w:eastAsia="zh-CN"/>
        </w:rPr>
        <w:t>形成了早期国家</w:t>
      </w:r>
      <w:r>
        <w:rPr>
          <w:sz w:val="21"/>
          <w:szCs w:val="21"/>
          <w:lang w:eastAsia="zh-CN"/>
        </w:rPr>
        <w:tab/>
        <w:t xml:space="preserve">C. </w:t>
      </w:r>
      <w:r>
        <w:rPr>
          <w:rFonts w:ascii="宋体" w:eastAsia="宋体" w:hAnsi="宋体" w:cs="宋体"/>
          <w:sz w:val="21"/>
          <w:szCs w:val="21"/>
          <w:lang w:eastAsia="zh-CN"/>
        </w:rPr>
        <w:t>出现了定居生活</w:t>
      </w:r>
      <w:r>
        <w:rPr>
          <w:sz w:val="21"/>
          <w:szCs w:val="21"/>
          <w:lang w:eastAsia="zh-CN"/>
        </w:rPr>
        <w:tab/>
        <w:t xml:space="preserve">D. </w:t>
      </w:r>
      <w:r>
        <w:rPr>
          <w:rFonts w:ascii="宋体" w:eastAsia="宋体" w:hAnsi="宋体" w:cs="宋体"/>
          <w:sz w:val="21"/>
          <w:szCs w:val="21"/>
          <w:lang w:eastAsia="zh-CN"/>
        </w:rPr>
        <w:t>产生了贫富分化</w:t>
      </w:r>
    </w:p>
    <w:p w14:paraId="6336E21A"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B8CDBFB"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75E0128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【详解】据题干“距今</w:t>
      </w:r>
      <w:r>
        <w:rPr>
          <w:sz w:val="21"/>
          <w:szCs w:val="21"/>
          <w:lang w:eastAsia="zh-CN"/>
        </w:rPr>
        <w:t>8000</w:t>
      </w:r>
      <w:r>
        <w:rPr>
          <w:rFonts w:ascii="宋体" w:eastAsia="宋体" w:hAnsi="宋体" w:cs="宋体"/>
          <w:sz w:val="21"/>
          <w:szCs w:val="21"/>
          <w:lang w:eastAsia="zh-CN"/>
        </w:rPr>
        <w:t>多年的内蒙古兴隆洼遗址，有半地穴式房址百余座，这些房屋排列整齐，内有石锄、石铲等生产工具及陶钵、陶罐等生活用具。”可知，当时该地区出现了定居生活，</w:t>
      </w:r>
      <w:r>
        <w:rPr>
          <w:sz w:val="21"/>
          <w:szCs w:val="21"/>
          <w:lang w:eastAsia="zh-CN"/>
        </w:rPr>
        <w:t>C</w:t>
      </w:r>
      <w:r>
        <w:rPr>
          <w:rFonts w:ascii="宋体" w:eastAsia="宋体" w:hAnsi="宋体" w:cs="宋体"/>
          <w:sz w:val="21"/>
          <w:szCs w:val="21"/>
          <w:lang w:eastAsia="zh-CN"/>
        </w:rPr>
        <w:t>项正确;处于旧石器时代说法错误，题干上兴隆洼遗址反映的是原始农耕文明时期，排除A项；；形成了早期国家与题意不符，题干信息反映的是内蒙古兴隆洼遗址的定居生活，排除B项；产生了贫富分化与题意不符，题干中未涉及贫富分化的信息，反映的是定居生活，排除D项。故选C项。</w:t>
      </w:r>
    </w:p>
    <w:p w14:paraId="3033F041" w14:textId="77777777" w:rsidR="00041B9B" w:rsidRDefault="00154EBA">
      <w:pPr>
        <w:widowControl w:val="0"/>
        <w:spacing w:line="360" w:lineRule="auto"/>
        <w:jc w:val="both"/>
        <w:rPr>
          <w:sz w:val="21"/>
          <w:szCs w:val="21"/>
        </w:rPr>
      </w:pPr>
      <w:r>
        <w:rPr>
          <w:sz w:val="21"/>
          <w:szCs w:val="21"/>
          <w:lang w:eastAsia="zh-CN"/>
        </w:rPr>
        <w:t xml:space="preserve">2. </w:t>
      </w:r>
      <w:r>
        <w:rPr>
          <w:rFonts w:ascii="宋体" w:eastAsia="宋体" w:hAnsi="宋体" w:cs="宋体"/>
          <w:sz w:val="21"/>
          <w:szCs w:val="21"/>
          <w:lang w:eastAsia="zh-CN"/>
        </w:rPr>
        <w:t>下表为战国时期一些诸侯国实行的变法。</w:t>
      </w:r>
      <w:r>
        <w:rPr>
          <w:rFonts w:ascii="宋体" w:eastAsia="宋体" w:hAnsi="宋体" w:cs="宋体"/>
          <w:sz w:val="21"/>
          <w:szCs w:val="21"/>
        </w:rPr>
        <w:t>表中措施（</w:t>
      </w:r>
      <w:r>
        <w:rPr>
          <w:sz w:val="21"/>
          <w:szCs w:val="21"/>
        </w:rPr>
        <w:t xml:space="preserve">    </w:t>
      </w:r>
      <w:r>
        <w:rPr>
          <w:rFonts w:ascii="宋体" w:eastAsia="宋体" w:hAnsi="宋体" w:cs="宋体"/>
          <w:sz w:val="21"/>
          <w:szCs w:val="21"/>
        </w:rPr>
        <w:t>）</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70"/>
        <w:gridCol w:w="1080"/>
        <w:gridCol w:w="7346"/>
      </w:tblGrid>
      <w:tr w:rsidR="00041B9B" w14:paraId="5E43E623" w14:textId="77777777">
        <w:trPr>
          <w:trHeight w:val="330"/>
        </w:trPr>
        <w:tc>
          <w:tcPr>
            <w:tcW w:w="0" w:type="auto"/>
            <w:tcBorders>
              <w:bottom w:val="single" w:sz="6" w:space="0" w:color="000000"/>
              <w:right w:val="single" w:sz="6" w:space="0" w:color="000000"/>
            </w:tcBorders>
            <w:tcMar>
              <w:top w:w="76" w:type="dxa"/>
              <w:left w:w="120" w:type="dxa"/>
              <w:bottom w:w="76" w:type="dxa"/>
              <w:right w:w="120" w:type="dxa"/>
            </w:tcMar>
            <w:vAlign w:val="center"/>
          </w:tcPr>
          <w:p w14:paraId="5394C966"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诸侯国</w:t>
            </w:r>
          </w:p>
        </w:tc>
        <w:tc>
          <w:tcPr>
            <w:tcW w:w="0" w:type="auto"/>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DFF3B74"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名称</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13988C1D"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部分措施</w:t>
            </w:r>
          </w:p>
        </w:tc>
      </w:tr>
      <w:tr w:rsidR="00041B9B" w14:paraId="0C48E5ED"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DE0AFFE"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魏国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FCC96F6"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李悝变法</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6C84697" w14:textId="77777777" w:rsidR="00041B9B" w:rsidRDefault="00154EB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食有劳而禄有功</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，根据功劳和能力选官</w:t>
            </w:r>
          </w:p>
        </w:tc>
      </w:tr>
      <w:tr w:rsidR="00041B9B" w14:paraId="277AC571" w14:textId="77777777">
        <w:trPr>
          <w:trHeight w:val="330"/>
        </w:trPr>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3A96B1E"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楚国</w:t>
            </w:r>
          </w:p>
        </w:tc>
        <w:tc>
          <w:tcPr>
            <w:tcW w:w="0" w:type="auto"/>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57F5CAD"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吴起变法</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2133F93" w14:textId="77777777" w:rsidR="00041B9B" w:rsidRDefault="00154EB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使封君之子孙，三世而收爵禄</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，逐步废除旧贵族世官特权</w:t>
            </w:r>
          </w:p>
        </w:tc>
      </w:tr>
      <w:tr w:rsidR="00041B9B" w14:paraId="2150ED39" w14:textId="77777777">
        <w:trPr>
          <w:trHeight w:val="330"/>
        </w:trPr>
        <w:tc>
          <w:tcPr>
            <w:tcW w:w="0" w:type="auto"/>
            <w:tcBorders>
              <w:top w:val="single" w:sz="6" w:space="0" w:color="000000"/>
              <w:right w:val="single" w:sz="6" w:space="0" w:color="000000"/>
            </w:tcBorders>
            <w:tcMar>
              <w:top w:w="76" w:type="dxa"/>
              <w:left w:w="120" w:type="dxa"/>
              <w:bottom w:w="76" w:type="dxa"/>
              <w:right w:w="120" w:type="dxa"/>
            </w:tcMar>
            <w:vAlign w:val="center"/>
          </w:tcPr>
          <w:p w14:paraId="2BF54E21"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秦国</w:t>
            </w:r>
          </w:p>
        </w:tc>
        <w:tc>
          <w:tcPr>
            <w:tcW w:w="0" w:type="auto"/>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CC305CD"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商鞅变法</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60C2840E" w14:textId="77777777" w:rsidR="00041B9B" w:rsidRDefault="00154EB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宗室非有军功论，不得为属籍</w:t>
            </w:r>
            <w:r>
              <w:rPr>
                <w:rFonts w:ascii="Calibri" w:eastAsia="Calibri" w:hAnsi="Calibri" w:cs="Calibri"/>
                <w:color w:val="000000"/>
                <w:sz w:val="21"/>
                <w:szCs w:val="21"/>
                <w:lang w:eastAsia="zh-CN"/>
              </w:rPr>
              <w:t>”</w:t>
            </w:r>
            <w:r>
              <w:rPr>
                <w:rFonts w:ascii="宋体" w:eastAsia="宋体" w:hAnsi="宋体" w:cs="宋体"/>
                <w:color w:val="000000"/>
                <w:sz w:val="21"/>
                <w:szCs w:val="21"/>
                <w:lang w:eastAsia="zh-CN"/>
              </w:rPr>
              <w:t>，宗室贵族如果没有军功，不能享受公族特权</w:t>
            </w:r>
          </w:p>
        </w:tc>
      </w:tr>
    </w:tbl>
    <w:p w14:paraId="38A958E8" w14:textId="77777777" w:rsidR="00041B9B" w:rsidRDefault="00041B9B">
      <w:pPr>
        <w:widowControl w:val="0"/>
        <w:spacing w:line="360" w:lineRule="auto"/>
        <w:jc w:val="both"/>
        <w:rPr>
          <w:sz w:val="21"/>
          <w:szCs w:val="21"/>
          <w:lang w:eastAsia="zh-CN"/>
        </w:rPr>
      </w:pPr>
    </w:p>
    <w:p w14:paraId="53C494C5"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维护了周朝分封制度</w:t>
      </w:r>
      <w:r>
        <w:rPr>
          <w:sz w:val="21"/>
          <w:szCs w:val="21"/>
          <w:lang w:eastAsia="zh-CN"/>
        </w:rPr>
        <w:tab/>
        <w:t xml:space="preserve">B. </w:t>
      </w:r>
      <w:r>
        <w:rPr>
          <w:rFonts w:ascii="宋体" w:eastAsia="宋体" w:hAnsi="宋体" w:cs="宋体"/>
          <w:sz w:val="21"/>
          <w:szCs w:val="21"/>
          <w:lang w:eastAsia="zh-CN"/>
        </w:rPr>
        <w:t>代表了农民阶级利益</w:t>
      </w:r>
    </w:p>
    <w:p w14:paraId="378C3743"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瓦解了封建社会秩序</w:t>
      </w:r>
      <w:r>
        <w:rPr>
          <w:sz w:val="21"/>
          <w:szCs w:val="21"/>
          <w:lang w:eastAsia="zh-CN"/>
        </w:rPr>
        <w:tab/>
        <w:t xml:space="preserve">D. </w:t>
      </w:r>
      <w:r>
        <w:rPr>
          <w:rFonts w:ascii="宋体" w:eastAsia="宋体" w:hAnsi="宋体" w:cs="宋体"/>
          <w:sz w:val="21"/>
          <w:szCs w:val="21"/>
          <w:lang w:eastAsia="zh-CN"/>
        </w:rPr>
        <w:t>顺应了历史发展潮流</w:t>
      </w:r>
    </w:p>
    <w:p w14:paraId="1930DC2F"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027BBE8F"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04A325D"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 xml:space="preserve">【详解】据题干“魏国  ：李悝变法  </w:t>
      </w:r>
      <w:r>
        <w:rPr>
          <w:sz w:val="21"/>
          <w:szCs w:val="21"/>
          <w:lang w:eastAsia="zh-CN"/>
        </w:rPr>
        <w:t>“</w:t>
      </w:r>
      <w:r>
        <w:rPr>
          <w:rFonts w:ascii="宋体" w:eastAsia="宋体" w:hAnsi="宋体" w:cs="宋体"/>
          <w:sz w:val="21"/>
          <w:szCs w:val="21"/>
          <w:lang w:eastAsia="zh-CN"/>
        </w:rPr>
        <w:t>食有劳而禄有功</w:t>
      </w:r>
      <w:r>
        <w:rPr>
          <w:sz w:val="21"/>
          <w:szCs w:val="21"/>
          <w:lang w:eastAsia="zh-CN"/>
        </w:rPr>
        <w:t>”</w:t>
      </w:r>
      <w:r>
        <w:rPr>
          <w:rFonts w:ascii="宋体" w:eastAsia="宋体" w:hAnsi="宋体" w:cs="宋体"/>
          <w:sz w:val="21"/>
          <w:szCs w:val="21"/>
          <w:lang w:eastAsia="zh-CN"/>
        </w:rPr>
        <w:t xml:space="preserve">，根据功劳和能力选官 ；楚国 ： 吴起变法  </w:t>
      </w:r>
      <w:r>
        <w:rPr>
          <w:sz w:val="21"/>
          <w:szCs w:val="21"/>
          <w:lang w:eastAsia="zh-CN"/>
        </w:rPr>
        <w:t>“</w:t>
      </w:r>
      <w:r>
        <w:rPr>
          <w:rFonts w:ascii="宋体" w:eastAsia="宋体" w:hAnsi="宋体" w:cs="宋体"/>
          <w:sz w:val="21"/>
          <w:szCs w:val="21"/>
          <w:lang w:eastAsia="zh-CN"/>
        </w:rPr>
        <w:t>使封君之子孙，三世而收爵禄</w:t>
      </w:r>
      <w:r>
        <w:rPr>
          <w:sz w:val="21"/>
          <w:szCs w:val="21"/>
          <w:lang w:eastAsia="zh-CN"/>
        </w:rPr>
        <w:t>”</w:t>
      </w:r>
      <w:r>
        <w:rPr>
          <w:rFonts w:ascii="宋体" w:eastAsia="宋体" w:hAnsi="宋体" w:cs="宋体"/>
          <w:sz w:val="21"/>
          <w:szCs w:val="21"/>
          <w:lang w:eastAsia="zh-CN"/>
        </w:rPr>
        <w:t xml:space="preserve">，逐步废除旧贵族世官特权  ；秦国：商鞅变法  </w:t>
      </w:r>
      <w:r>
        <w:rPr>
          <w:sz w:val="21"/>
          <w:szCs w:val="21"/>
          <w:lang w:eastAsia="zh-CN"/>
        </w:rPr>
        <w:t>“</w:t>
      </w:r>
      <w:r>
        <w:rPr>
          <w:rFonts w:ascii="宋体" w:eastAsia="宋体" w:hAnsi="宋体" w:cs="宋体"/>
          <w:sz w:val="21"/>
          <w:szCs w:val="21"/>
          <w:lang w:eastAsia="zh-CN"/>
        </w:rPr>
        <w:t>宗室非有军功论，不得</w:t>
      </w:r>
      <w:r>
        <w:rPr>
          <w:noProof/>
          <w:sz w:val="21"/>
          <w:szCs w:val="21"/>
          <w:lang w:eastAsia="zh-CN"/>
        </w:rPr>
        <w:drawing>
          <wp:inline distT="0" distB="0" distL="114300" distR="114300" wp14:anchorId="4946C1F9" wp14:editId="3A8C4905">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97AFF65" w14:textId="77777777" w:rsidR="00041B9B" w:rsidRDefault="00041B9B">
      <w:pPr>
        <w:rPr>
          <w:lang w:eastAsia="zh-CN"/>
        </w:rPr>
        <w:sectPr w:rsidR="00041B9B">
          <w:type w:val="continuous"/>
          <w:pgSz w:w="11927" w:h="16875"/>
          <w:pgMar w:top="800" w:right="1120" w:bottom="540" w:left="1120" w:header="708" w:footer="708" w:gutter="0"/>
          <w:cols w:space="708"/>
          <w:docGrid w:linePitch="360"/>
        </w:sectPr>
      </w:pPr>
    </w:p>
    <w:p w14:paraId="1EA4757F"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为属籍</w:t>
      </w:r>
      <w:r>
        <w:rPr>
          <w:sz w:val="21"/>
          <w:szCs w:val="21"/>
          <w:lang w:eastAsia="zh-CN"/>
        </w:rPr>
        <w:t>”</w:t>
      </w:r>
      <w:r>
        <w:rPr>
          <w:rFonts w:ascii="宋体" w:eastAsia="宋体" w:hAnsi="宋体" w:cs="宋体"/>
          <w:sz w:val="21"/>
          <w:szCs w:val="21"/>
          <w:lang w:eastAsia="zh-CN"/>
        </w:rPr>
        <w:t>，宗室贵族如果没有军功，不能享受公族特权”结合所学可知，战国时期，铁制工具和牛耕的使用进一步推广</w:t>
      </w:r>
      <w:r>
        <w:rPr>
          <w:sz w:val="21"/>
          <w:szCs w:val="21"/>
          <w:lang w:eastAsia="zh-CN"/>
        </w:rPr>
        <w:t>,</w:t>
      </w:r>
      <w:r>
        <w:rPr>
          <w:rFonts w:ascii="宋体" w:eastAsia="宋体" w:hAnsi="宋体" w:cs="宋体"/>
          <w:sz w:val="21"/>
          <w:szCs w:val="21"/>
          <w:lang w:eastAsia="zh-CN"/>
        </w:rPr>
        <w:t>社会生产力水平不断提高新兴地主阶级的势力增强。为适应社会政治经济的变化，各诸侯国统治者实行变法改革，确立新的政治经济秩序，以求富国强兵，在兼并战争中取胜。因此，表中措施顺应了历史发展潮流，D项正确；维护了周朝分封制度与题意不符，题干反映的是各诸侯国的变法措施，分封制逐渐瓦解，排除A项；代表了农民阶级利益与题意不符，题干反映的实现维护的是地主阶级的利益，排除B项；瓦解了封建社会秩序说法错误，不涉及瓦解封建社会秩序，维护的是封建社会制度，排除C</w:t>
      </w:r>
      <w:r>
        <w:rPr>
          <w:rFonts w:ascii="宋体" w:eastAsia="宋体" w:hAnsi="宋体" w:cs="宋体"/>
          <w:sz w:val="21"/>
          <w:szCs w:val="21"/>
          <w:lang w:eastAsia="zh-CN"/>
        </w:rPr>
        <w:lastRenderedPageBreak/>
        <w:t>项。故选D项。</w:t>
      </w:r>
    </w:p>
    <w:p w14:paraId="263C5EA2" w14:textId="77777777" w:rsidR="00041B9B" w:rsidRDefault="00154EBA">
      <w:pPr>
        <w:widowControl w:val="0"/>
        <w:spacing w:line="360" w:lineRule="auto"/>
        <w:jc w:val="both"/>
        <w:rPr>
          <w:sz w:val="21"/>
          <w:szCs w:val="21"/>
          <w:lang w:eastAsia="zh-CN"/>
        </w:rPr>
      </w:pPr>
      <w:r>
        <w:rPr>
          <w:sz w:val="21"/>
          <w:szCs w:val="21"/>
          <w:lang w:eastAsia="zh-CN"/>
        </w:rPr>
        <w:t xml:space="preserve">3. </w:t>
      </w:r>
      <w:r>
        <w:rPr>
          <w:rFonts w:ascii="宋体" w:eastAsia="宋体" w:hAnsi="宋体" w:cs="宋体"/>
          <w:sz w:val="21"/>
          <w:szCs w:val="21"/>
          <w:lang w:eastAsia="zh-CN"/>
        </w:rPr>
        <w:t>西汉建立之初，社会残破不堪，人民流离失所，人口锐减。到了文景时期，</w:t>
      </w:r>
      <w:r>
        <w:rPr>
          <w:sz w:val="21"/>
          <w:szCs w:val="21"/>
          <w:lang w:eastAsia="zh-CN"/>
        </w:rPr>
        <w:t>“</w:t>
      </w:r>
      <w:r>
        <w:rPr>
          <w:rFonts w:ascii="宋体" w:eastAsia="宋体" w:hAnsi="宋体" w:cs="宋体"/>
          <w:sz w:val="21"/>
          <w:szCs w:val="21"/>
          <w:lang w:eastAsia="zh-CN"/>
        </w:rPr>
        <w:t>吏安其官，民乐其业，畜积岁增，户口寝息（人口逐渐增加）</w:t>
      </w:r>
      <w:r>
        <w:rPr>
          <w:sz w:val="21"/>
          <w:szCs w:val="21"/>
          <w:lang w:eastAsia="zh-CN"/>
        </w:rPr>
        <w:t>”</w:t>
      </w:r>
      <w:r>
        <w:rPr>
          <w:rFonts w:ascii="宋体" w:eastAsia="宋体" w:hAnsi="宋体" w:cs="宋体"/>
          <w:sz w:val="21"/>
          <w:szCs w:val="21"/>
          <w:lang w:eastAsia="zh-CN"/>
        </w:rPr>
        <w:t>。这一变化主要得益于（</w:t>
      </w:r>
      <w:r>
        <w:rPr>
          <w:sz w:val="21"/>
          <w:szCs w:val="21"/>
          <w:lang w:eastAsia="zh-CN"/>
        </w:rPr>
        <w:t xml:space="preserve">    </w:t>
      </w:r>
      <w:r>
        <w:rPr>
          <w:rFonts w:ascii="宋体" w:eastAsia="宋体" w:hAnsi="宋体" w:cs="宋体"/>
          <w:sz w:val="21"/>
          <w:szCs w:val="21"/>
          <w:lang w:eastAsia="zh-CN"/>
        </w:rPr>
        <w:t>）</w:t>
      </w:r>
    </w:p>
    <w:p w14:paraId="750729FD" w14:textId="77777777" w:rsidR="00041B9B" w:rsidRDefault="00154EB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休养生息</w:t>
      </w:r>
      <w:r>
        <w:rPr>
          <w:sz w:val="21"/>
          <w:szCs w:val="21"/>
          <w:lang w:eastAsia="zh-CN"/>
        </w:rPr>
        <w:tab/>
        <w:t xml:space="preserve">B. </w:t>
      </w:r>
      <w:r>
        <w:rPr>
          <w:rFonts w:ascii="宋体" w:eastAsia="宋体" w:hAnsi="宋体" w:cs="宋体"/>
          <w:sz w:val="21"/>
          <w:szCs w:val="21"/>
          <w:lang w:eastAsia="zh-CN"/>
        </w:rPr>
        <w:t>尊崇儒术</w:t>
      </w:r>
      <w:r>
        <w:rPr>
          <w:sz w:val="21"/>
          <w:szCs w:val="21"/>
          <w:lang w:eastAsia="zh-CN"/>
        </w:rPr>
        <w:tab/>
        <w:t xml:space="preserve">C. </w:t>
      </w:r>
      <w:r>
        <w:rPr>
          <w:rFonts w:ascii="宋体" w:eastAsia="宋体" w:hAnsi="宋体" w:cs="宋体"/>
          <w:sz w:val="21"/>
          <w:szCs w:val="21"/>
          <w:lang w:eastAsia="zh-CN"/>
        </w:rPr>
        <w:t>盐铁专卖</w:t>
      </w:r>
      <w:r>
        <w:rPr>
          <w:sz w:val="21"/>
          <w:szCs w:val="21"/>
          <w:lang w:eastAsia="zh-CN"/>
        </w:rPr>
        <w:tab/>
        <w:t xml:space="preserve">D. </w:t>
      </w:r>
      <w:r>
        <w:rPr>
          <w:rFonts w:ascii="宋体" w:eastAsia="宋体" w:hAnsi="宋体" w:cs="宋体"/>
          <w:sz w:val="21"/>
          <w:szCs w:val="21"/>
          <w:lang w:eastAsia="zh-CN"/>
        </w:rPr>
        <w:t>版图拓展</w:t>
      </w:r>
    </w:p>
    <w:p w14:paraId="2EE2D781"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4F724EC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F45C744"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【详解】据题干“西汉建立之初，社会残破不堪，人民流离失所，人口锐减。到了文景时期，</w:t>
      </w:r>
      <w:r>
        <w:rPr>
          <w:sz w:val="21"/>
          <w:szCs w:val="21"/>
          <w:lang w:eastAsia="zh-CN"/>
        </w:rPr>
        <w:t>‘</w:t>
      </w:r>
      <w:r>
        <w:rPr>
          <w:rFonts w:ascii="宋体" w:eastAsia="宋体" w:hAnsi="宋体" w:cs="宋体"/>
          <w:sz w:val="21"/>
          <w:szCs w:val="21"/>
          <w:lang w:eastAsia="zh-CN"/>
        </w:rPr>
        <w:t>吏安其官，民乐其业，畜积岁增，户口寝息（人口逐渐增加）</w:t>
      </w:r>
      <w:r>
        <w:rPr>
          <w:sz w:val="21"/>
          <w:szCs w:val="21"/>
          <w:lang w:eastAsia="zh-CN"/>
        </w:rPr>
        <w:t>’</w:t>
      </w:r>
      <w:r>
        <w:rPr>
          <w:rFonts w:ascii="宋体" w:eastAsia="宋体" w:hAnsi="宋体" w:cs="宋体"/>
          <w:sz w:val="21"/>
          <w:szCs w:val="21"/>
          <w:lang w:eastAsia="zh-CN"/>
        </w:rPr>
        <w:t>。”和所学知识可知，为了巩固政权和稳定社会局势，汉高祖吸取秦朝因暴政导致速亡的教训，采取了休养生息的政策，最终西汉初期出现了文景之治的盛世局面，A项正确；尊崇儒术与题意不符，尊崇儒术是汉武帝时期加强思想大一统的措施，题干反映的是文景之治，排除B项；盐铁专卖是汉武帝加强大一统经济上的举措，与题意不符，题干反映的是文景之治，排除C项；版图拓展与题意不符，题干未涉及版图拓展的信息，反映的是文景之治时期人们的安居乐业，排除D项。故选A项。</w:t>
      </w:r>
    </w:p>
    <w:p w14:paraId="62FA6FC4" w14:textId="77777777" w:rsidR="00041B9B" w:rsidRDefault="00154EBA">
      <w:pPr>
        <w:widowControl w:val="0"/>
        <w:spacing w:line="360" w:lineRule="auto"/>
        <w:jc w:val="both"/>
        <w:rPr>
          <w:sz w:val="21"/>
          <w:szCs w:val="21"/>
          <w:lang w:eastAsia="zh-CN"/>
        </w:rPr>
      </w:pPr>
      <w:r>
        <w:rPr>
          <w:sz w:val="21"/>
          <w:szCs w:val="21"/>
          <w:lang w:eastAsia="zh-CN"/>
        </w:rPr>
        <w:t xml:space="preserve">4. </w:t>
      </w:r>
      <w:r>
        <w:rPr>
          <w:rFonts w:ascii="宋体" w:eastAsia="宋体" w:hAnsi="宋体" w:cs="宋体"/>
          <w:sz w:val="21"/>
          <w:szCs w:val="21"/>
          <w:lang w:eastAsia="zh-CN"/>
        </w:rPr>
        <w:t>贞观年间，唐太宗曾对大臣说：</w:t>
      </w:r>
      <w:r>
        <w:rPr>
          <w:sz w:val="21"/>
          <w:szCs w:val="21"/>
          <w:lang w:eastAsia="zh-CN"/>
        </w:rPr>
        <w:t>“</w:t>
      </w:r>
      <w:r>
        <w:rPr>
          <w:rFonts w:ascii="宋体" w:eastAsia="宋体" w:hAnsi="宋体" w:cs="宋体"/>
          <w:sz w:val="21"/>
          <w:szCs w:val="21"/>
          <w:lang w:eastAsia="zh-CN"/>
        </w:rPr>
        <w:t>国家本置中书、门下以相检察，中书诏敕或有差失，则门下当行驳正。</w:t>
      </w:r>
      <w:r>
        <w:rPr>
          <w:sz w:val="21"/>
          <w:szCs w:val="21"/>
          <w:lang w:eastAsia="zh-CN"/>
        </w:rPr>
        <w:t>”</w:t>
      </w:r>
      <w:r>
        <w:rPr>
          <w:rFonts w:ascii="宋体" w:eastAsia="宋体" w:hAnsi="宋体" w:cs="宋体"/>
          <w:sz w:val="21"/>
          <w:szCs w:val="21"/>
          <w:lang w:eastAsia="zh-CN"/>
        </w:rPr>
        <w:t>唐太宗这段话可用以研究（</w:t>
      </w:r>
      <w:r>
        <w:rPr>
          <w:sz w:val="21"/>
          <w:szCs w:val="21"/>
          <w:lang w:eastAsia="zh-CN"/>
        </w:rPr>
        <w:t xml:space="preserve">    </w:t>
      </w:r>
      <w:r>
        <w:rPr>
          <w:rFonts w:ascii="宋体" w:eastAsia="宋体" w:hAnsi="宋体" w:cs="宋体"/>
          <w:sz w:val="21"/>
          <w:szCs w:val="21"/>
          <w:lang w:eastAsia="zh-CN"/>
        </w:rPr>
        <w:t>）</w:t>
      </w:r>
    </w:p>
    <w:p w14:paraId="3C9E99FB" w14:textId="77777777" w:rsidR="00041B9B" w:rsidRDefault="00154EB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科举取士制度</w:t>
      </w:r>
      <w:r>
        <w:rPr>
          <w:sz w:val="21"/>
          <w:szCs w:val="21"/>
          <w:lang w:eastAsia="zh-CN"/>
        </w:rPr>
        <w:tab/>
        <w:t xml:space="preserve">B. </w:t>
      </w:r>
      <w:r>
        <w:rPr>
          <w:rFonts w:ascii="宋体" w:eastAsia="宋体" w:hAnsi="宋体" w:cs="宋体"/>
          <w:sz w:val="21"/>
          <w:szCs w:val="21"/>
          <w:lang w:eastAsia="zh-CN"/>
        </w:rPr>
        <w:t>三省六部制度</w:t>
      </w:r>
      <w:r>
        <w:rPr>
          <w:sz w:val="21"/>
          <w:szCs w:val="21"/>
          <w:lang w:eastAsia="zh-CN"/>
        </w:rPr>
        <w:tab/>
        <w:t xml:space="preserve">C. </w:t>
      </w:r>
      <w:r>
        <w:rPr>
          <w:rFonts w:ascii="宋体" w:eastAsia="宋体" w:hAnsi="宋体" w:cs="宋体"/>
          <w:sz w:val="21"/>
          <w:szCs w:val="21"/>
          <w:lang w:eastAsia="zh-CN"/>
        </w:rPr>
        <w:t>藩镇割据现象</w:t>
      </w:r>
      <w:r>
        <w:rPr>
          <w:sz w:val="21"/>
          <w:szCs w:val="21"/>
          <w:lang w:eastAsia="zh-CN"/>
        </w:rPr>
        <w:tab/>
        <w:t xml:space="preserve">D. </w:t>
      </w:r>
      <w:r>
        <w:rPr>
          <w:rFonts w:ascii="宋体" w:eastAsia="宋体" w:hAnsi="宋体" w:cs="宋体"/>
          <w:sz w:val="21"/>
          <w:szCs w:val="21"/>
          <w:lang w:eastAsia="zh-CN"/>
        </w:rPr>
        <w:t>重文轻武政策</w:t>
      </w:r>
    </w:p>
    <w:p w14:paraId="2B85FB9D"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4E12902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931D58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【详解】根据材料中的</w:t>
      </w:r>
      <w:r>
        <w:rPr>
          <w:sz w:val="21"/>
          <w:szCs w:val="21"/>
          <w:lang w:eastAsia="zh-CN"/>
        </w:rPr>
        <w:t>“</w:t>
      </w:r>
      <w:r>
        <w:rPr>
          <w:rFonts w:ascii="宋体" w:eastAsia="宋体" w:hAnsi="宋体" w:cs="宋体"/>
          <w:sz w:val="21"/>
          <w:szCs w:val="21"/>
          <w:lang w:eastAsia="zh-CN"/>
        </w:rPr>
        <w:t>贞观</w:t>
      </w:r>
      <w:r>
        <w:rPr>
          <w:sz w:val="21"/>
          <w:szCs w:val="21"/>
          <w:lang w:eastAsia="zh-CN"/>
        </w:rPr>
        <w:t>”“</w:t>
      </w:r>
      <w:r>
        <w:rPr>
          <w:rFonts w:ascii="宋体" w:eastAsia="宋体" w:hAnsi="宋体" w:cs="宋体"/>
          <w:sz w:val="21"/>
          <w:szCs w:val="21"/>
          <w:lang w:eastAsia="zh-CN"/>
        </w:rPr>
        <w:t>中书</w:t>
      </w:r>
      <w:r>
        <w:rPr>
          <w:sz w:val="21"/>
          <w:szCs w:val="21"/>
          <w:lang w:eastAsia="zh-CN"/>
        </w:rPr>
        <w:t>”“</w:t>
      </w:r>
      <w:r>
        <w:rPr>
          <w:rFonts w:ascii="宋体" w:eastAsia="宋体" w:hAnsi="宋体" w:cs="宋体"/>
          <w:sz w:val="21"/>
          <w:szCs w:val="21"/>
          <w:lang w:eastAsia="zh-CN"/>
        </w:rPr>
        <w:t>门下</w:t>
      </w:r>
      <w:r>
        <w:rPr>
          <w:sz w:val="21"/>
          <w:szCs w:val="21"/>
          <w:lang w:eastAsia="zh-CN"/>
        </w:rPr>
        <w:t>”</w:t>
      </w:r>
      <w:r>
        <w:rPr>
          <w:rFonts w:ascii="宋体" w:eastAsia="宋体" w:hAnsi="宋体" w:cs="宋体"/>
          <w:sz w:val="21"/>
          <w:szCs w:val="21"/>
          <w:lang w:eastAsia="zh-CN"/>
        </w:rPr>
        <w:t>可知，这是唐朝的三省六部制。结合所学可知，贞观时期推行了一系列革新的措施。在政治上，进 一步完善三省六部制，唐朝的三省包括中书省、门下省和尚书省；六部包括吏部、户部、礼部、 兵部、刑部和工部，三省六部制分工明确，提高了政府的行政效率，</w:t>
      </w:r>
      <w:r>
        <w:rPr>
          <w:sz w:val="21"/>
          <w:szCs w:val="21"/>
          <w:lang w:eastAsia="zh-CN"/>
        </w:rPr>
        <w:t>B</w:t>
      </w:r>
      <w:r>
        <w:rPr>
          <w:rFonts w:ascii="宋体" w:eastAsia="宋体" w:hAnsi="宋体" w:cs="宋体"/>
          <w:sz w:val="21"/>
          <w:szCs w:val="21"/>
          <w:lang w:eastAsia="zh-CN"/>
        </w:rPr>
        <w:t>项正确；材料涉及的是三省六部制，没有提及科举制，排除</w:t>
      </w:r>
      <w:r>
        <w:rPr>
          <w:sz w:val="21"/>
          <w:szCs w:val="21"/>
          <w:lang w:eastAsia="zh-CN"/>
        </w:rPr>
        <w:t>A</w:t>
      </w:r>
      <w:r>
        <w:rPr>
          <w:rFonts w:ascii="宋体" w:eastAsia="宋体" w:hAnsi="宋体" w:cs="宋体"/>
          <w:sz w:val="21"/>
          <w:szCs w:val="21"/>
          <w:lang w:eastAsia="zh-CN"/>
        </w:rPr>
        <w:t>项；藩镇割据现象出现在唐末五代时期，与“贞观年间”不符，排除</w:t>
      </w:r>
      <w:r>
        <w:rPr>
          <w:sz w:val="21"/>
          <w:szCs w:val="21"/>
          <w:lang w:eastAsia="zh-CN"/>
        </w:rPr>
        <w:t>C</w:t>
      </w:r>
      <w:r>
        <w:rPr>
          <w:rFonts w:ascii="宋体" w:eastAsia="宋体" w:hAnsi="宋体" w:cs="宋体"/>
          <w:sz w:val="21"/>
          <w:szCs w:val="21"/>
          <w:lang w:eastAsia="zh-CN"/>
        </w:rPr>
        <w:t>项；北宋实行重文轻武政策，排除</w:t>
      </w:r>
      <w:r>
        <w:rPr>
          <w:sz w:val="21"/>
          <w:szCs w:val="21"/>
          <w:lang w:eastAsia="zh-CN"/>
        </w:rPr>
        <w:t>D</w:t>
      </w:r>
      <w:r>
        <w:rPr>
          <w:rFonts w:ascii="宋体" w:eastAsia="宋体" w:hAnsi="宋体" w:cs="宋体"/>
          <w:sz w:val="21"/>
          <w:szCs w:val="21"/>
          <w:lang w:eastAsia="zh-CN"/>
        </w:rPr>
        <w:t>项。故选</w:t>
      </w:r>
      <w:r>
        <w:rPr>
          <w:sz w:val="21"/>
          <w:szCs w:val="21"/>
          <w:lang w:eastAsia="zh-CN"/>
        </w:rPr>
        <w:t>B</w:t>
      </w:r>
      <w:r>
        <w:rPr>
          <w:rFonts w:ascii="宋体" w:eastAsia="宋体" w:hAnsi="宋体" w:cs="宋体"/>
          <w:sz w:val="21"/>
          <w:szCs w:val="21"/>
          <w:lang w:eastAsia="zh-CN"/>
        </w:rPr>
        <w:t>项。</w:t>
      </w:r>
    </w:p>
    <w:p w14:paraId="47D98B50" w14:textId="77777777" w:rsidR="00041B9B" w:rsidRDefault="00154EBA">
      <w:pPr>
        <w:widowControl w:val="0"/>
        <w:spacing w:line="360" w:lineRule="auto"/>
        <w:jc w:val="both"/>
        <w:rPr>
          <w:sz w:val="21"/>
          <w:szCs w:val="21"/>
          <w:lang w:eastAsia="zh-CN"/>
        </w:rPr>
      </w:pPr>
      <w:r>
        <w:rPr>
          <w:sz w:val="21"/>
          <w:szCs w:val="21"/>
          <w:lang w:eastAsia="zh-CN"/>
        </w:rPr>
        <w:t xml:space="preserve">5. </w:t>
      </w:r>
      <w:r>
        <w:rPr>
          <w:rFonts w:ascii="宋体" w:eastAsia="宋体" w:hAnsi="宋体" w:cs="宋体"/>
          <w:sz w:val="21"/>
          <w:szCs w:val="21"/>
          <w:lang w:eastAsia="zh-CN"/>
        </w:rPr>
        <w:t>丝绸之路见证了陆上</w:t>
      </w:r>
      <w:r>
        <w:rPr>
          <w:sz w:val="21"/>
          <w:szCs w:val="21"/>
          <w:lang w:eastAsia="zh-CN"/>
        </w:rPr>
        <w:t>“</w:t>
      </w:r>
      <w:r>
        <w:rPr>
          <w:rFonts w:ascii="宋体" w:eastAsia="宋体" w:hAnsi="宋体" w:cs="宋体"/>
          <w:sz w:val="21"/>
          <w:szCs w:val="21"/>
          <w:lang w:eastAsia="zh-CN"/>
        </w:rPr>
        <w:t>使者相望于道，商旅不绝于途</w:t>
      </w:r>
      <w:r>
        <w:rPr>
          <w:sz w:val="21"/>
          <w:szCs w:val="21"/>
          <w:lang w:eastAsia="zh-CN"/>
        </w:rPr>
        <w:t>”</w:t>
      </w:r>
      <w:r>
        <w:rPr>
          <w:rFonts w:ascii="宋体" w:eastAsia="宋体" w:hAnsi="宋体" w:cs="宋体"/>
          <w:sz w:val="21"/>
          <w:szCs w:val="21"/>
          <w:lang w:eastAsia="zh-CN"/>
        </w:rPr>
        <w:t>的盛况，也见证了海上</w:t>
      </w:r>
      <w:r>
        <w:rPr>
          <w:sz w:val="21"/>
          <w:szCs w:val="21"/>
          <w:lang w:eastAsia="zh-CN"/>
        </w:rPr>
        <w:t>“</w:t>
      </w:r>
      <w:r>
        <w:rPr>
          <w:rFonts w:ascii="宋体" w:eastAsia="宋体" w:hAnsi="宋体" w:cs="宋体"/>
          <w:sz w:val="21"/>
          <w:szCs w:val="21"/>
          <w:lang w:eastAsia="zh-CN"/>
        </w:rPr>
        <w:t>舶交海中，不知其数</w:t>
      </w:r>
      <w:r>
        <w:rPr>
          <w:sz w:val="21"/>
          <w:szCs w:val="21"/>
          <w:lang w:eastAsia="zh-CN"/>
        </w:rPr>
        <w:t>”</w:t>
      </w:r>
      <w:r>
        <w:rPr>
          <w:rFonts w:ascii="宋体" w:eastAsia="宋体" w:hAnsi="宋体" w:cs="宋体"/>
          <w:sz w:val="21"/>
          <w:szCs w:val="21"/>
          <w:lang w:eastAsia="zh-CN"/>
        </w:rPr>
        <w:t>的繁华。元朝时，陆上和海上丝绸之路均有了进一步发展，这（</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32DA1D4F" wp14:editId="74A32707">
            <wp:extent cx="28575" cy="28575"/>
            <wp:effectExtent l="0" t="0" r="0" b="0"/>
            <wp:docPr id="100025" name="图片 10002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FC24BC8" w14:textId="77777777" w:rsidR="00041B9B" w:rsidRDefault="00041B9B">
      <w:pPr>
        <w:rPr>
          <w:lang w:eastAsia="zh-CN"/>
        </w:rPr>
        <w:sectPr w:rsidR="00041B9B">
          <w:headerReference w:type="default" r:id="rId8"/>
          <w:type w:val="continuous"/>
          <w:pgSz w:w="11927" w:h="16875"/>
          <w:pgMar w:top="800" w:right="1120" w:bottom="540" w:left="1120" w:header="708" w:footer="708" w:gutter="0"/>
          <w:cols w:space="708"/>
          <w:docGrid w:linePitch="360"/>
        </w:sectPr>
      </w:pPr>
    </w:p>
    <w:p w14:paraId="5BE2420C"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促进了中外经济文化的交流</w:t>
      </w:r>
      <w:r>
        <w:rPr>
          <w:sz w:val="21"/>
          <w:szCs w:val="21"/>
          <w:lang w:eastAsia="zh-CN"/>
        </w:rPr>
        <w:tab/>
        <w:t xml:space="preserve">B. </w:t>
      </w:r>
      <w:r>
        <w:rPr>
          <w:rFonts w:ascii="宋体" w:eastAsia="宋体" w:hAnsi="宋体" w:cs="宋体"/>
          <w:sz w:val="21"/>
          <w:szCs w:val="21"/>
          <w:lang w:eastAsia="zh-CN"/>
        </w:rPr>
        <w:t>加速了经济重心的南移</w:t>
      </w:r>
    </w:p>
    <w:p w14:paraId="120CB315"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实现了美洲高产作物的传播</w:t>
      </w:r>
      <w:r>
        <w:rPr>
          <w:sz w:val="21"/>
          <w:szCs w:val="21"/>
          <w:lang w:eastAsia="zh-CN"/>
        </w:rPr>
        <w:tab/>
        <w:t xml:space="preserve">D. </w:t>
      </w:r>
      <w:r>
        <w:rPr>
          <w:rFonts w:ascii="宋体" w:eastAsia="宋体" w:hAnsi="宋体" w:cs="宋体"/>
          <w:sz w:val="21"/>
          <w:szCs w:val="21"/>
          <w:lang w:eastAsia="zh-CN"/>
        </w:rPr>
        <w:t>奠定了驿站制度的基础</w:t>
      </w:r>
    </w:p>
    <w:p w14:paraId="0C3EF59D"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6661385D"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ABC27B2"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【详解】据题干“丝绸之路见证了陆上</w:t>
      </w:r>
      <w:r>
        <w:rPr>
          <w:sz w:val="21"/>
          <w:szCs w:val="21"/>
          <w:lang w:eastAsia="zh-CN"/>
        </w:rPr>
        <w:t>“</w:t>
      </w:r>
      <w:r>
        <w:rPr>
          <w:rFonts w:ascii="宋体" w:eastAsia="宋体" w:hAnsi="宋体" w:cs="宋体"/>
          <w:sz w:val="21"/>
          <w:szCs w:val="21"/>
          <w:lang w:eastAsia="zh-CN"/>
        </w:rPr>
        <w:t>使者相望于道，商旅不绝于途</w:t>
      </w:r>
      <w:r>
        <w:rPr>
          <w:sz w:val="21"/>
          <w:szCs w:val="21"/>
          <w:lang w:eastAsia="zh-CN"/>
        </w:rPr>
        <w:t>”</w:t>
      </w:r>
      <w:r>
        <w:rPr>
          <w:rFonts w:ascii="宋体" w:eastAsia="宋体" w:hAnsi="宋体" w:cs="宋体"/>
          <w:sz w:val="21"/>
          <w:szCs w:val="21"/>
          <w:lang w:eastAsia="zh-CN"/>
        </w:rPr>
        <w:t>的盛况，也见证了海上</w:t>
      </w:r>
      <w:r>
        <w:rPr>
          <w:sz w:val="21"/>
          <w:szCs w:val="21"/>
          <w:lang w:eastAsia="zh-CN"/>
        </w:rPr>
        <w:t>‘</w:t>
      </w:r>
      <w:r>
        <w:rPr>
          <w:rFonts w:ascii="宋体" w:eastAsia="宋体" w:hAnsi="宋体" w:cs="宋体"/>
          <w:sz w:val="21"/>
          <w:szCs w:val="21"/>
          <w:lang w:eastAsia="zh-CN"/>
        </w:rPr>
        <w:t>舶交海中，不知其数</w:t>
      </w:r>
      <w:r>
        <w:rPr>
          <w:sz w:val="21"/>
          <w:szCs w:val="21"/>
          <w:lang w:eastAsia="zh-CN"/>
        </w:rPr>
        <w:t>’</w:t>
      </w:r>
      <w:r>
        <w:rPr>
          <w:rFonts w:ascii="宋体" w:eastAsia="宋体" w:hAnsi="宋体" w:cs="宋体"/>
          <w:sz w:val="21"/>
          <w:szCs w:val="21"/>
          <w:lang w:eastAsia="zh-CN"/>
        </w:rPr>
        <w:t>的繁华。元朝时，陆上和海上丝绸之路均有了进一步发展”和所学知识可知，丝绸之路是古代东西方往来的大动脉，对于中国同其他国家和地区的贸易与文化交流，起到了极大的保进作用。元朝陆路和海路交通的畅通，使中外经济、文化和科技的交流进一步发展起来。因此，促进了中外经济文化的交流，A项正确；加速了经济重心的南移与题意不符，题干未涉及经济重心南移的信息，反映的是，陆上和海上丝绸之路不同时期的影响，排除B项；实现了美洲高产作物的传播与题意不符，题干未出现美洲作物传播的信息，排除C项；奠定了驿站制度的基础与题意不符，题干不涉及元朝驿站的设置，反映的是陆上海上丝绸止呕的积极影响，排除D项。故选A项。</w:t>
      </w:r>
    </w:p>
    <w:p w14:paraId="5F4B9E52" w14:textId="77777777" w:rsidR="00041B9B" w:rsidRDefault="00154EBA">
      <w:pPr>
        <w:widowControl w:val="0"/>
        <w:spacing w:line="360" w:lineRule="auto"/>
        <w:jc w:val="both"/>
        <w:rPr>
          <w:sz w:val="21"/>
          <w:szCs w:val="21"/>
          <w:lang w:eastAsia="zh-CN"/>
        </w:rPr>
      </w:pPr>
      <w:r>
        <w:rPr>
          <w:sz w:val="21"/>
          <w:szCs w:val="21"/>
          <w:lang w:eastAsia="zh-CN"/>
        </w:rPr>
        <w:t xml:space="preserve">6. </w:t>
      </w:r>
      <w:r>
        <w:rPr>
          <w:rFonts w:ascii="宋体" w:eastAsia="宋体" w:hAnsi="宋体" w:cs="宋体"/>
          <w:sz w:val="21"/>
          <w:szCs w:val="21"/>
          <w:lang w:eastAsia="zh-CN"/>
        </w:rPr>
        <w:t>乾隆年间，汪中主张给予未成婚而守节的女子改嫁自由，纪昀反对以严苛态度处理妇女和家庭问题，曹</w:t>
      </w:r>
      <w:r>
        <w:rPr>
          <w:rFonts w:ascii="宋体" w:eastAsia="宋体" w:hAnsi="宋体" w:cs="宋体"/>
          <w:sz w:val="21"/>
          <w:szCs w:val="21"/>
          <w:lang w:eastAsia="zh-CN"/>
        </w:rPr>
        <w:lastRenderedPageBreak/>
        <w:t>雪芹通过《红楼梦》讴歌贾宝玉和林黛玉的爱情。这说明当时（</w:t>
      </w:r>
      <w:r>
        <w:rPr>
          <w:sz w:val="21"/>
          <w:szCs w:val="21"/>
          <w:lang w:eastAsia="zh-CN"/>
        </w:rPr>
        <w:t xml:space="preserve">    </w:t>
      </w:r>
      <w:r>
        <w:rPr>
          <w:rFonts w:ascii="宋体" w:eastAsia="宋体" w:hAnsi="宋体" w:cs="宋体"/>
          <w:sz w:val="21"/>
          <w:szCs w:val="21"/>
          <w:lang w:eastAsia="zh-CN"/>
        </w:rPr>
        <w:t>）</w:t>
      </w:r>
    </w:p>
    <w:p w14:paraId="730594A4"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男女平等观念深入人心</w:t>
      </w:r>
      <w:r>
        <w:rPr>
          <w:sz w:val="21"/>
          <w:szCs w:val="21"/>
          <w:lang w:eastAsia="zh-CN"/>
        </w:rPr>
        <w:tab/>
        <w:t xml:space="preserve">B. </w:t>
      </w:r>
      <w:r>
        <w:rPr>
          <w:rFonts w:ascii="宋体" w:eastAsia="宋体" w:hAnsi="宋体" w:cs="宋体"/>
          <w:sz w:val="21"/>
          <w:szCs w:val="21"/>
          <w:lang w:eastAsia="zh-CN"/>
        </w:rPr>
        <w:t>市民文化广受欢迎</w:t>
      </w:r>
    </w:p>
    <w:p w14:paraId="38244426"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封建道德礼教受到冲击</w:t>
      </w:r>
      <w:r>
        <w:rPr>
          <w:sz w:val="21"/>
          <w:szCs w:val="21"/>
          <w:lang w:eastAsia="zh-CN"/>
        </w:rPr>
        <w:tab/>
        <w:t xml:space="preserve">D. </w:t>
      </w:r>
      <w:r>
        <w:rPr>
          <w:rFonts w:ascii="宋体" w:eastAsia="宋体" w:hAnsi="宋体" w:cs="宋体"/>
          <w:sz w:val="21"/>
          <w:szCs w:val="21"/>
          <w:lang w:eastAsia="zh-CN"/>
        </w:rPr>
        <w:t>君主专制空前强化</w:t>
      </w:r>
    </w:p>
    <w:p w14:paraId="62574749"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4956A16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B7B8746"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乾隆年间，汪中主张给予未成婚而守节的女子改嫁自由，纪昀反对以严苛态度处理妇女和家庭问题，曹雪芹通过《红楼梦》讴歌贾宝玉和林黛玉的爱情。”可知，这说明封建道德礼教受到冲击，C项正确；男女平等观念深入人心说法错误，清朝时期还没有男女平等的观念，排除A项；市民文化广受欢迎与题意不符，题干未涉及市民文化，反映的是《红楼梦》的文学立意，排除B项；君主专制空前强化与题意不符，题干不涉及君主专制强化的信息，反映的是封建道德礼教受到冲击，排除D项。故选C项。</w:t>
      </w:r>
    </w:p>
    <w:p w14:paraId="6D015681" w14:textId="77777777" w:rsidR="00041B9B" w:rsidRDefault="00154EBA">
      <w:pPr>
        <w:widowControl w:val="0"/>
        <w:spacing w:line="360" w:lineRule="auto"/>
        <w:jc w:val="both"/>
        <w:rPr>
          <w:sz w:val="21"/>
          <w:szCs w:val="21"/>
          <w:lang w:eastAsia="zh-CN"/>
        </w:rPr>
      </w:pPr>
      <w:r>
        <w:rPr>
          <w:sz w:val="21"/>
          <w:szCs w:val="21"/>
          <w:lang w:eastAsia="zh-CN"/>
        </w:rPr>
        <w:t xml:space="preserve">7. </w:t>
      </w:r>
      <w:r>
        <w:rPr>
          <w:rFonts w:ascii="宋体" w:eastAsia="宋体" w:hAnsi="宋体" w:cs="宋体"/>
          <w:sz w:val="21"/>
          <w:szCs w:val="21"/>
          <w:lang w:eastAsia="zh-CN"/>
        </w:rPr>
        <w:t>甲午战争前，外国对中国的资本输出数量不多。甲午战争后，帝国主义通过设厂、筑路、开矿等方式加大对华投资，</w:t>
      </w:r>
      <w:r>
        <w:rPr>
          <w:sz w:val="21"/>
          <w:szCs w:val="21"/>
          <w:lang w:eastAsia="zh-CN"/>
        </w:rPr>
        <w:t>1902</w:t>
      </w:r>
      <w:r>
        <w:rPr>
          <w:rFonts w:ascii="宋体" w:eastAsia="宋体" w:hAnsi="宋体" w:cs="宋体"/>
          <w:sz w:val="21"/>
          <w:szCs w:val="21"/>
          <w:lang w:eastAsia="zh-CN"/>
        </w:rPr>
        <w:t>年投资总额达</w:t>
      </w:r>
      <w:r>
        <w:rPr>
          <w:sz w:val="21"/>
          <w:szCs w:val="21"/>
          <w:lang w:eastAsia="zh-CN"/>
        </w:rPr>
        <w:t>15</w:t>
      </w:r>
      <w:r>
        <w:rPr>
          <w:rFonts w:ascii="宋体" w:eastAsia="宋体" w:hAnsi="宋体" w:cs="宋体"/>
          <w:sz w:val="21"/>
          <w:szCs w:val="21"/>
          <w:lang w:eastAsia="zh-CN"/>
        </w:rPr>
        <w:t>亿美元，比甲午战争前增加</w:t>
      </w:r>
      <w:r>
        <w:rPr>
          <w:sz w:val="21"/>
          <w:szCs w:val="21"/>
          <w:lang w:eastAsia="zh-CN"/>
        </w:rPr>
        <w:t>5</w:t>
      </w:r>
      <w:r>
        <w:rPr>
          <w:rFonts w:ascii="宋体" w:eastAsia="宋体" w:hAnsi="宋体" w:cs="宋体"/>
          <w:sz w:val="21"/>
          <w:szCs w:val="21"/>
          <w:lang w:eastAsia="zh-CN"/>
        </w:rPr>
        <w:t>至</w:t>
      </w:r>
      <w:r>
        <w:rPr>
          <w:sz w:val="21"/>
          <w:szCs w:val="21"/>
          <w:lang w:eastAsia="zh-CN"/>
        </w:rPr>
        <w:t>8</w:t>
      </w:r>
      <w:r>
        <w:rPr>
          <w:rFonts w:ascii="宋体" w:eastAsia="宋体" w:hAnsi="宋体" w:cs="宋体"/>
          <w:sz w:val="21"/>
          <w:szCs w:val="21"/>
          <w:lang w:eastAsia="zh-CN"/>
        </w:rPr>
        <w:t>倍。这一变化反映了（</w:t>
      </w:r>
      <w:r>
        <w:rPr>
          <w:sz w:val="21"/>
          <w:szCs w:val="21"/>
          <w:lang w:eastAsia="zh-CN"/>
        </w:rPr>
        <w:t xml:space="preserve">    </w:t>
      </w:r>
      <w:r>
        <w:rPr>
          <w:rFonts w:ascii="宋体" w:eastAsia="宋体" w:hAnsi="宋体" w:cs="宋体"/>
          <w:sz w:val="21"/>
          <w:szCs w:val="21"/>
          <w:lang w:eastAsia="zh-CN"/>
        </w:rPr>
        <w:t>）</w:t>
      </w:r>
    </w:p>
    <w:p w14:paraId="6760770A" w14:textId="77777777" w:rsidR="00041B9B" w:rsidRDefault="00154EBA">
      <w:pPr>
        <w:widowControl w:val="0"/>
        <w:tabs>
          <w:tab w:val="left" w:pos="4873"/>
        </w:tabs>
        <w:spacing w:line="360" w:lineRule="auto"/>
        <w:rPr>
          <w:sz w:val="21"/>
          <w:szCs w:val="21"/>
          <w:lang w:eastAsia="zh-CN"/>
        </w:rPr>
      </w:pPr>
      <w:r>
        <w:rPr>
          <w:sz w:val="21"/>
          <w:szCs w:val="21"/>
          <w:lang w:eastAsia="zh-CN"/>
        </w:rPr>
        <w:t>A</w:t>
      </w:r>
      <w:r>
        <w:rPr>
          <w:noProof/>
          <w:sz w:val="21"/>
          <w:szCs w:val="21"/>
          <w:lang w:eastAsia="zh-CN"/>
        </w:rPr>
        <w:drawing>
          <wp:inline distT="0" distB="0" distL="114300" distR="114300" wp14:anchorId="321D34C0" wp14:editId="257D714F">
            <wp:extent cx="38100" cy="952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9"/>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洋务运动未能取得成效</w:t>
      </w:r>
      <w:r>
        <w:rPr>
          <w:sz w:val="21"/>
          <w:szCs w:val="21"/>
          <w:lang w:eastAsia="zh-CN"/>
        </w:rPr>
        <w:tab/>
        <w:t xml:space="preserve">B. </w:t>
      </w:r>
      <w:r>
        <w:rPr>
          <w:rFonts w:ascii="宋体" w:eastAsia="宋体" w:hAnsi="宋体" w:cs="宋体"/>
          <w:sz w:val="21"/>
          <w:szCs w:val="21"/>
          <w:lang w:eastAsia="zh-CN"/>
        </w:rPr>
        <w:t>中国开始丧失关税自主权</w:t>
      </w:r>
    </w:p>
    <w:p w14:paraId="7AC3B54A"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民族资本主义发展停滞</w:t>
      </w:r>
      <w:r>
        <w:rPr>
          <w:sz w:val="21"/>
          <w:szCs w:val="21"/>
          <w:lang w:eastAsia="zh-CN"/>
        </w:rPr>
        <w:tab/>
        <w:t xml:space="preserve">D. </w:t>
      </w:r>
      <w:r>
        <w:rPr>
          <w:rFonts w:ascii="宋体" w:eastAsia="宋体" w:hAnsi="宋体" w:cs="宋体"/>
          <w:sz w:val="21"/>
          <w:szCs w:val="21"/>
          <w:lang w:eastAsia="zh-CN"/>
        </w:rPr>
        <w:t>西方列强经济侵略的加剧</w:t>
      </w:r>
    </w:p>
    <w:p w14:paraId="410EBEF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6DC1A0F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5870A915" wp14:editId="75136C1C">
            <wp:extent cx="28575" cy="28575"/>
            <wp:effectExtent l="0" t="0" r="0" b="0"/>
            <wp:docPr id="100041" name="图片 100041"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3849E2C7" w14:textId="77777777" w:rsidR="00041B9B" w:rsidRDefault="00041B9B">
      <w:pPr>
        <w:rPr>
          <w:lang w:eastAsia="zh-CN"/>
        </w:rPr>
        <w:sectPr w:rsidR="00041B9B">
          <w:headerReference w:type="default" r:id="rId10"/>
          <w:type w:val="continuous"/>
          <w:pgSz w:w="11927" w:h="16875"/>
          <w:pgMar w:top="800" w:right="1120" w:bottom="540" w:left="1120" w:header="708" w:footer="708" w:gutter="0"/>
          <w:cols w:space="708"/>
          <w:docGrid w:linePitch="360"/>
        </w:sectPr>
      </w:pPr>
    </w:p>
    <w:p w14:paraId="058DB042"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【详解】据题干“甲午战争前，外国对中国的资本输出数量不多。甲午战争后，帝国主义通过设厂、筑路、开矿等方式加大对华投资，</w:t>
      </w:r>
      <w:r>
        <w:rPr>
          <w:sz w:val="21"/>
          <w:szCs w:val="21"/>
          <w:lang w:eastAsia="zh-CN"/>
        </w:rPr>
        <w:t>1902</w:t>
      </w:r>
      <w:r>
        <w:rPr>
          <w:rFonts w:ascii="宋体" w:eastAsia="宋体" w:hAnsi="宋体" w:cs="宋体"/>
          <w:sz w:val="21"/>
          <w:szCs w:val="21"/>
          <w:lang w:eastAsia="zh-CN"/>
        </w:rPr>
        <w:t>年投资总额达</w:t>
      </w:r>
      <w:r>
        <w:rPr>
          <w:sz w:val="21"/>
          <w:szCs w:val="21"/>
          <w:lang w:eastAsia="zh-CN"/>
        </w:rPr>
        <w:t>15</w:t>
      </w:r>
      <w:r>
        <w:rPr>
          <w:rFonts w:ascii="宋体" w:eastAsia="宋体" w:hAnsi="宋体" w:cs="宋体"/>
          <w:sz w:val="21"/>
          <w:szCs w:val="21"/>
          <w:lang w:eastAsia="zh-CN"/>
        </w:rPr>
        <w:t>亿美元，比甲午战争前增加</w:t>
      </w:r>
      <w:r>
        <w:rPr>
          <w:sz w:val="21"/>
          <w:szCs w:val="21"/>
          <w:lang w:eastAsia="zh-CN"/>
        </w:rPr>
        <w:t>5</w:t>
      </w:r>
      <w:r>
        <w:rPr>
          <w:rFonts w:ascii="宋体" w:eastAsia="宋体" w:hAnsi="宋体" w:cs="宋体"/>
          <w:sz w:val="21"/>
          <w:szCs w:val="21"/>
          <w:lang w:eastAsia="zh-CN"/>
        </w:rPr>
        <w:t>至</w:t>
      </w:r>
      <w:r>
        <w:rPr>
          <w:sz w:val="21"/>
          <w:szCs w:val="21"/>
          <w:lang w:eastAsia="zh-CN"/>
        </w:rPr>
        <w:t>8</w:t>
      </w:r>
      <w:r>
        <w:rPr>
          <w:rFonts w:ascii="宋体" w:eastAsia="宋体" w:hAnsi="宋体" w:cs="宋体"/>
          <w:sz w:val="21"/>
          <w:szCs w:val="21"/>
          <w:lang w:eastAsia="zh-CN"/>
        </w:rPr>
        <w:t>倍。”结合可知，甲午战争后帝国主义对中国的侵略由主要的商品输出变为资本输出，这一变化反映了西方列强经济侵略的加剧，D项正确；洋务运动未能取得成效与题意不符，题干未涉及洋务运动失败的信息，反映的是西方列强的资本输入，排除A项；中国开始丧失关税自主权与题意不符，题干中反映的是西方列强对中国资本输入，排除B项；民族资本主义发展停滞与题意不符，题干未出现民族资本主义发展的信息，反映的资本输出加剧，排除C项。故选D项。</w:t>
      </w:r>
    </w:p>
    <w:p w14:paraId="27AF7DCA" w14:textId="77777777" w:rsidR="00041B9B" w:rsidRDefault="00154EBA">
      <w:pPr>
        <w:widowControl w:val="0"/>
        <w:spacing w:line="360" w:lineRule="auto"/>
        <w:jc w:val="both"/>
        <w:rPr>
          <w:sz w:val="21"/>
          <w:szCs w:val="21"/>
          <w:lang w:eastAsia="zh-CN"/>
        </w:rPr>
      </w:pPr>
      <w:r>
        <w:rPr>
          <w:sz w:val="21"/>
          <w:szCs w:val="21"/>
          <w:lang w:eastAsia="zh-CN"/>
        </w:rPr>
        <w:t xml:space="preserve">8. </w:t>
      </w:r>
      <w:r>
        <w:rPr>
          <w:rFonts w:ascii="宋体" w:eastAsia="宋体" w:hAnsi="宋体" w:cs="宋体"/>
          <w:sz w:val="21"/>
          <w:szCs w:val="21"/>
          <w:lang w:eastAsia="zh-CN"/>
        </w:rPr>
        <w:t>抗战时期，</w:t>
      </w:r>
      <w:r>
        <w:rPr>
          <w:sz w:val="21"/>
          <w:szCs w:val="21"/>
          <w:lang w:eastAsia="zh-CN"/>
        </w:rPr>
        <w:t>“</w:t>
      </w:r>
      <w:r>
        <w:rPr>
          <w:rFonts w:ascii="宋体" w:eastAsia="宋体" w:hAnsi="宋体" w:cs="宋体"/>
          <w:sz w:val="21"/>
          <w:szCs w:val="21"/>
          <w:lang w:eastAsia="zh-CN"/>
        </w:rPr>
        <w:t>母亲送儿打日寇，妻子送郎上战场，男女老少齐动员</w:t>
      </w:r>
      <w:r>
        <w:rPr>
          <w:sz w:val="21"/>
          <w:szCs w:val="21"/>
          <w:lang w:eastAsia="zh-CN"/>
        </w:rPr>
        <w:t>”</w:t>
      </w:r>
      <w:r>
        <w:rPr>
          <w:rFonts w:ascii="宋体" w:eastAsia="宋体" w:hAnsi="宋体" w:cs="宋体"/>
          <w:sz w:val="21"/>
          <w:szCs w:val="21"/>
          <w:lang w:eastAsia="zh-CN"/>
        </w:rPr>
        <w:t>。华北平原上的一户人家写下对联：</w:t>
      </w:r>
      <w:r>
        <w:rPr>
          <w:sz w:val="21"/>
          <w:szCs w:val="21"/>
          <w:lang w:eastAsia="zh-CN"/>
        </w:rPr>
        <w:t>“</w:t>
      </w:r>
      <w:r>
        <w:rPr>
          <w:rFonts w:ascii="宋体" w:eastAsia="宋体" w:hAnsi="宋体" w:cs="宋体"/>
          <w:sz w:val="21"/>
          <w:szCs w:val="21"/>
          <w:lang w:eastAsia="zh-CN"/>
        </w:rPr>
        <w:t>万众一心保障国家独立，百折不挠争取民族解放</w:t>
      </w:r>
      <w:r>
        <w:rPr>
          <w:sz w:val="21"/>
          <w:szCs w:val="21"/>
          <w:lang w:eastAsia="zh-CN"/>
        </w:rPr>
        <w:t>”</w:t>
      </w:r>
      <w:r>
        <w:rPr>
          <w:rFonts w:ascii="宋体" w:eastAsia="宋体" w:hAnsi="宋体" w:cs="宋体"/>
          <w:sz w:val="21"/>
          <w:szCs w:val="21"/>
          <w:lang w:eastAsia="zh-CN"/>
        </w:rPr>
        <w:t>，横批：</w:t>
      </w:r>
      <w:r>
        <w:rPr>
          <w:sz w:val="21"/>
          <w:szCs w:val="21"/>
          <w:lang w:eastAsia="zh-CN"/>
        </w:rPr>
        <w:t>“</w:t>
      </w:r>
      <w:r>
        <w:rPr>
          <w:rFonts w:ascii="宋体" w:eastAsia="宋体" w:hAnsi="宋体" w:cs="宋体"/>
          <w:sz w:val="21"/>
          <w:szCs w:val="21"/>
          <w:lang w:eastAsia="zh-CN"/>
        </w:rPr>
        <w:t>抗战到底</w:t>
      </w:r>
      <w:r>
        <w:rPr>
          <w:sz w:val="21"/>
          <w:szCs w:val="21"/>
          <w:lang w:eastAsia="zh-CN"/>
        </w:rPr>
        <w:t>”</w:t>
      </w:r>
      <w:r>
        <w:rPr>
          <w:rFonts w:ascii="宋体" w:eastAsia="宋体" w:hAnsi="宋体" w:cs="宋体"/>
          <w:sz w:val="21"/>
          <w:szCs w:val="21"/>
          <w:lang w:eastAsia="zh-CN"/>
        </w:rPr>
        <w:t>。这（</w:t>
      </w:r>
      <w:r>
        <w:rPr>
          <w:sz w:val="21"/>
          <w:szCs w:val="21"/>
          <w:lang w:eastAsia="zh-CN"/>
        </w:rPr>
        <w:t xml:space="preserve">    </w:t>
      </w:r>
      <w:r>
        <w:rPr>
          <w:rFonts w:ascii="宋体" w:eastAsia="宋体" w:hAnsi="宋体" w:cs="宋体"/>
          <w:sz w:val="21"/>
          <w:szCs w:val="21"/>
          <w:lang w:eastAsia="zh-CN"/>
        </w:rPr>
        <w:t>）</w:t>
      </w:r>
    </w:p>
    <w:p w14:paraId="12796F80"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揭开了国共两党联合抗日的序幕</w:t>
      </w:r>
      <w:r>
        <w:rPr>
          <w:sz w:val="21"/>
          <w:szCs w:val="21"/>
          <w:lang w:eastAsia="zh-CN"/>
        </w:rPr>
        <w:tab/>
        <w:t xml:space="preserve">B. </w:t>
      </w:r>
      <w:r>
        <w:rPr>
          <w:rFonts w:ascii="宋体" w:eastAsia="宋体" w:hAnsi="宋体" w:cs="宋体"/>
          <w:sz w:val="21"/>
          <w:szCs w:val="21"/>
          <w:lang w:eastAsia="zh-CN"/>
        </w:rPr>
        <w:t>标志着世界反法西斯同盟正式形成</w:t>
      </w:r>
    </w:p>
    <w:p w14:paraId="57B72F0E"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反映了中华儿女血战到底的决心</w:t>
      </w:r>
      <w:r>
        <w:rPr>
          <w:sz w:val="21"/>
          <w:szCs w:val="21"/>
          <w:lang w:eastAsia="zh-CN"/>
        </w:rPr>
        <w:tab/>
        <w:t xml:space="preserve">D. </w:t>
      </w:r>
      <w:r>
        <w:rPr>
          <w:rFonts w:ascii="宋体" w:eastAsia="宋体" w:hAnsi="宋体" w:cs="宋体"/>
          <w:sz w:val="21"/>
          <w:szCs w:val="21"/>
          <w:lang w:eastAsia="zh-CN"/>
        </w:rPr>
        <w:t>打破了日本</w:t>
      </w:r>
      <w:r>
        <w:rPr>
          <w:sz w:val="21"/>
          <w:szCs w:val="21"/>
          <w:lang w:eastAsia="zh-CN"/>
        </w:rPr>
        <w:t>3</w:t>
      </w:r>
      <w:r>
        <w:rPr>
          <w:rFonts w:ascii="宋体" w:eastAsia="宋体" w:hAnsi="宋体" w:cs="宋体"/>
          <w:sz w:val="21"/>
          <w:szCs w:val="21"/>
          <w:lang w:eastAsia="zh-CN"/>
        </w:rPr>
        <w:t>个月灭亡中国的迷梦</w:t>
      </w:r>
    </w:p>
    <w:p w14:paraId="299516B6"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C</w:t>
      </w:r>
    </w:p>
    <w:p w14:paraId="579509CD"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BA5D47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【详解】根据材料</w:t>
      </w:r>
      <w:r>
        <w:rPr>
          <w:sz w:val="21"/>
          <w:szCs w:val="21"/>
          <w:lang w:eastAsia="zh-CN"/>
        </w:rPr>
        <w:t>“</w:t>
      </w:r>
      <w:r>
        <w:rPr>
          <w:rFonts w:ascii="宋体" w:eastAsia="宋体" w:hAnsi="宋体" w:cs="宋体"/>
          <w:sz w:val="21"/>
          <w:szCs w:val="21"/>
          <w:lang w:eastAsia="zh-CN"/>
        </w:rPr>
        <w:t>母亲送儿打日寇，妻子送郎上战场，男女老少齐动员</w:t>
      </w:r>
      <w:r>
        <w:rPr>
          <w:sz w:val="21"/>
          <w:szCs w:val="21"/>
          <w:lang w:eastAsia="zh-CN"/>
        </w:rPr>
        <w:t>”“</w:t>
      </w:r>
      <w:r>
        <w:rPr>
          <w:rFonts w:ascii="宋体" w:eastAsia="宋体" w:hAnsi="宋体" w:cs="宋体"/>
          <w:sz w:val="21"/>
          <w:szCs w:val="21"/>
          <w:lang w:eastAsia="zh-CN"/>
        </w:rPr>
        <w:t>万众一心保障国家独立，百折不挠争取民族解放</w:t>
      </w:r>
      <w:r>
        <w:rPr>
          <w:sz w:val="21"/>
          <w:szCs w:val="21"/>
          <w:lang w:eastAsia="zh-CN"/>
        </w:rPr>
        <w:t>”“</w:t>
      </w:r>
      <w:r>
        <w:rPr>
          <w:rFonts w:ascii="宋体" w:eastAsia="宋体" w:hAnsi="宋体" w:cs="宋体"/>
          <w:sz w:val="21"/>
          <w:szCs w:val="21"/>
          <w:lang w:eastAsia="zh-CN"/>
        </w:rPr>
        <w:t>抗战到底</w:t>
      </w:r>
      <w:r>
        <w:rPr>
          <w:sz w:val="21"/>
          <w:szCs w:val="21"/>
          <w:lang w:eastAsia="zh-CN"/>
        </w:rPr>
        <w:t>”</w:t>
      </w:r>
      <w:r>
        <w:rPr>
          <w:rFonts w:ascii="宋体" w:eastAsia="宋体" w:hAnsi="宋体" w:cs="宋体"/>
          <w:sz w:val="21"/>
          <w:szCs w:val="21"/>
          <w:lang w:eastAsia="zh-CN"/>
        </w:rPr>
        <w:t>可知，中国人民的进行的抗战行动，充分反映了中华儿女血战到底的决心，</w:t>
      </w:r>
      <w:r>
        <w:rPr>
          <w:sz w:val="21"/>
          <w:szCs w:val="21"/>
          <w:lang w:eastAsia="zh-CN"/>
        </w:rPr>
        <w:t>C</w:t>
      </w:r>
      <w:r>
        <w:rPr>
          <w:rFonts w:ascii="宋体" w:eastAsia="宋体" w:hAnsi="宋体" w:cs="宋体"/>
          <w:sz w:val="21"/>
          <w:szCs w:val="21"/>
          <w:lang w:eastAsia="zh-CN"/>
        </w:rPr>
        <w:t>项正确；西安事变的和平解决，揭开了国共两党联合抗日的序幕，材料中没有涉及，排除</w:t>
      </w:r>
      <w:r>
        <w:rPr>
          <w:sz w:val="21"/>
          <w:szCs w:val="21"/>
          <w:lang w:eastAsia="zh-CN"/>
        </w:rPr>
        <w:t>A</w:t>
      </w:r>
      <w:r>
        <w:rPr>
          <w:rFonts w:ascii="宋体" w:eastAsia="宋体" w:hAnsi="宋体" w:cs="宋体"/>
          <w:sz w:val="21"/>
          <w:szCs w:val="21"/>
          <w:lang w:eastAsia="zh-CN"/>
        </w:rPr>
        <w:t>项；《联合国家宣言》的签署，标志着世界反法西斯同盟正式形成，不符合题意，排除</w:t>
      </w:r>
      <w:r>
        <w:rPr>
          <w:sz w:val="21"/>
          <w:szCs w:val="21"/>
          <w:lang w:eastAsia="zh-CN"/>
        </w:rPr>
        <w:t>B</w:t>
      </w:r>
      <w:r>
        <w:rPr>
          <w:rFonts w:ascii="宋体" w:eastAsia="宋体" w:hAnsi="宋体" w:cs="宋体"/>
          <w:sz w:val="21"/>
          <w:szCs w:val="21"/>
          <w:lang w:eastAsia="zh-CN"/>
        </w:rPr>
        <w:t>项；淞沪会战打破了日本</w:t>
      </w:r>
      <w:r>
        <w:rPr>
          <w:sz w:val="21"/>
          <w:szCs w:val="21"/>
          <w:lang w:eastAsia="zh-CN"/>
        </w:rPr>
        <w:t>3</w:t>
      </w:r>
      <w:r>
        <w:rPr>
          <w:rFonts w:ascii="宋体" w:eastAsia="宋体" w:hAnsi="宋体" w:cs="宋体"/>
          <w:sz w:val="21"/>
          <w:szCs w:val="21"/>
          <w:lang w:eastAsia="zh-CN"/>
        </w:rPr>
        <w:t>个月灭亡中国的迷梦，材料中没有体现，排除</w:t>
      </w:r>
      <w:r>
        <w:rPr>
          <w:sz w:val="21"/>
          <w:szCs w:val="21"/>
          <w:lang w:eastAsia="zh-CN"/>
        </w:rPr>
        <w:t>D</w:t>
      </w:r>
      <w:r>
        <w:rPr>
          <w:rFonts w:ascii="宋体" w:eastAsia="宋体" w:hAnsi="宋体" w:cs="宋体"/>
          <w:sz w:val="21"/>
          <w:szCs w:val="21"/>
          <w:lang w:eastAsia="zh-CN"/>
        </w:rPr>
        <w:t>项。故选</w:t>
      </w:r>
      <w:r>
        <w:rPr>
          <w:sz w:val="21"/>
          <w:szCs w:val="21"/>
          <w:lang w:eastAsia="zh-CN"/>
        </w:rPr>
        <w:t>C</w:t>
      </w:r>
      <w:r>
        <w:rPr>
          <w:rFonts w:ascii="宋体" w:eastAsia="宋体" w:hAnsi="宋体" w:cs="宋体"/>
          <w:sz w:val="21"/>
          <w:szCs w:val="21"/>
          <w:lang w:eastAsia="zh-CN"/>
        </w:rPr>
        <w:t>项。</w:t>
      </w:r>
    </w:p>
    <w:p w14:paraId="73D4AEA5" w14:textId="77777777" w:rsidR="00041B9B" w:rsidRDefault="00154EBA">
      <w:pPr>
        <w:widowControl w:val="0"/>
        <w:spacing w:line="360" w:lineRule="auto"/>
        <w:jc w:val="both"/>
        <w:rPr>
          <w:sz w:val="21"/>
          <w:szCs w:val="21"/>
        </w:rPr>
      </w:pPr>
      <w:r>
        <w:rPr>
          <w:sz w:val="21"/>
          <w:szCs w:val="21"/>
          <w:lang w:eastAsia="zh-CN"/>
        </w:rPr>
        <w:t xml:space="preserve">9. </w:t>
      </w:r>
      <w:r>
        <w:rPr>
          <w:rFonts w:ascii="宋体" w:eastAsia="宋体" w:hAnsi="宋体" w:cs="宋体"/>
          <w:sz w:val="21"/>
          <w:szCs w:val="21"/>
          <w:lang w:eastAsia="zh-CN"/>
        </w:rPr>
        <w:t>下图是</w:t>
      </w:r>
      <w:r>
        <w:rPr>
          <w:sz w:val="21"/>
          <w:szCs w:val="21"/>
          <w:lang w:eastAsia="zh-CN"/>
        </w:rPr>
        <w:t>1956</w:t>
      </w:r>
      <w:r>
        <w:rPr>
          <w:rFonts w:ascii="宋体" w:eastAsia="宋体" w:hAnsi="宋体" w:cs="宋体"/>
          <w:sz w:val="21"/>
          <w:szCs w:val="21"/>
          <w:lang w:eastAsia="zh-CN"/>
        </w:rPr>
        <w:t>年的一幅宣传画，描绘了纺织工人生产的场景。</w:t>
      </w:r>
      <w:r>
        <w:rPr>
          <w:rFonts w:ascii="宋体" w:eastAsia="宋体" w:hAnsi="宋体" w:cs="宋体"/>
          <w:sz w:val="21"/>
          <w:szCs w:val="21"/>
        </w:rPr>
        <w:t>该作品（</w:t>
      </w:r>
      <w:r>
        <w:rPr>
          <w:sz w:val="21"/>
          <w:szCs w:val="21"/>
        </w:rPr>
        <w:t xml:space="preserve">    </w:t>
      </w:r>
      <w:r>
        <w:rPr>
          <w:rFonts w:ascii="宋体" w:eastAsia="宋体" w:hAnsi="宋体" w:cs="宋体"/>
          <w:sz w:val="21"/>
          <w:szCs w:val="21"/>
        </w:rPr>
        <w:t>）</w:t>
      </w:r>
    </w:p>
    <w:p w14:paraId="413CF2D7" w14:textId="77777777" w:rsidR="00041B9B" w:rsidRDefault="00154EBA">
      <w:pPr>
        <w:widowControl w:val="0"/>
        <w:spacing w:line="360" w:lineRule="auto"/>
        <w:jc w:val="both"/>
        <w:rPr>
          <w:sz w:val="21"/>
          <w:szCs w:val="21"/>
        </w:rPr>
      </w:pPr>
      <w:r>
        <w:rPr>
          <w:noProof/>
          <w:sz w:val="21"/>
          <w:szCs w:val="21"/>
          <w:lang w:eastAsia="zh-CN"/>
        </w:rPr>
        <w:lastRenderedPageBreak/>
        <w:drawing>
          <wp:inline distT="0" distB="0" distL="114300" distR="114300" wp14:anchorId="05275414" wp14:editId="50D137F1">
            <wp:extent cx="2695575" cy="2038350"/>
            <wp:effectExtent l="0" t="0" r="9525"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95575" cy="2038350"/>
                    </a:xfrm>
                    <a:prstGeom prst="rect">
                      <a:avLst/>
                    </a:prstGeom>
                  </pic:spPr>
                </pic:pic>
              </a:graphicData>
            </a:graphic>
          </wp:inline>
        </w:drawing>
      </w:r>
    </w:p>
    <w:p w14:paraId="5A3D0888"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宣传了土地改革的必要性</w:t>
      </w:r>
      <w:r>
        <w:rPr>
          <w:sz w:val="21"/>
          <w:szCs w:val="21"/>
          <w:lang w:eastAsia="zh-CN"/>
        </w:rPr>
        <w:tab/>
        <w:t xml:space="preserve">B. </w:t>
      </w:r>
      <w:r>
        <w:rPr>
          <w:rFonts w:ascii="宋体" w:eastAsia="宋体" w:hAnsi="宋体" w:cs="宋体"/>
          <w:sz w:val="21"/>
          <w:szCs w:val="21"/>
          <w:lang w:eastAsia="zh-CN"/>
        </w:rPr>
        <w:t>表达了人民工业建设的热情</w:t>
      </w:r>
    </w:p>
    <w:p w14:paraId="727D2EDB"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展现了农业合作化的成就</w:t>
      </w:r>
      <w:r>
        <w:rPr>
          <w:sz w:val="21"/>
          <w:szCs w:val="21"/>
          <w:lang w:eastAsia="zh-CN"/>
        </w:rPr>
        <w:tab/>
        <w:t xml:space="preserve">D. </w:t>
      </w:r>
      <w:r>
        <w:rPr>
          <w:rFonts w:ascii="宋体" w:eastAsia="宋体" w:hAnsi="宋体" w:cs="宋体"/>
          <w:sz w:val="21"/>
          <w:szCs w:val="21"/>
          <w:lang w:eastAsia="zh-CN"/>
        </w:rPr>
        <w:t>揭示了科教兴国战略的意义</w:t>
      </w:r>
    </w:p>
    <w:p w14:paraId="477B8583"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68BDD977"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055BE6A1" wp14:editId="31AB6C4E">
            <wp:extent cx="28575" cy="28575"/>
            <wp:effectExtent l="0" t="0" r="0" b="0"/>
            <wp:docPr id="100057" name="图片 10005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64C9321" w14:textId="77777777" w:rsidR="00041B9B" w:rsidRDefault="00041B9B">
      <w:pPr>
        <w:rPr>
          <w:lang w:eastAsia="zh-CN"/>
        </w:rPr>
        <w:sectPr w:rsidR="00041B9B">
          <w:headerReference w:type="default" r:id="rId12"/>
          <w:type w:val="continuous"/>
          <w:pgSz w:w="11927" w:h="16875"/>
          <w:pgMar w:top="800" w:right="1120" w:bottom="540" w:left="1120" w:header="708" w:footer="708" w:gutter="0"/>
          <w:cols w:space="708"/>
          <w:docGrid w:linePitch="360"/>
        </w:sectPr>
      </w:pPr>
    </w:p>
    <w:p w14:paraId="52B53E37"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w:t>
      </w:r>
      <w:r>
        <w:rPr>
          <w:sz w:val="21"/>
          <w:szCs w:val="21"/>
          <w:lang w:eastAsia="zh-CN"/>
        </w:rPr>
        <w:t>1956</w:t>
      </w:r>
      <w:r>
        <w:rPr>
          <w:rFonts w:ascii="宋体" w:eastAsia="宋体" w:hAnsi="宋体" w:cs="宋体"/>
          <w:sz w:val="21"/>
          <w:szCs w:val="21"/>
          <w:lang w:eastAsia="zh-CN"/>
        </w:rPr>
        <w:t>年的一幅宣传画，描绘了纺织工人生产的场景”和所学知识可知，为了有计划地进行社会主义建设，我国政府编制了发展国民经济的第一个五年计划。第一个五年计划从</w:t>
      </w:r>
      <w:r>
        <w:rPr>
          <w:sz w:val="21"/>
          <w:szCs w:val="21"/>
          <w:lang w:eastAsia="zh-CN"/>
        </w:rPr>
        <w:t>1953</w:t>
      </w:r>
      <w:r>
        <w:rPr>
          <w:rFonts w:ascii="宋体" w:eastAsia="宋体" w:hAnsi="宋体" w:cs="宋体"/>
          <w:sz w:val="21"/>
          <w:szCs w:val="21"/>
          <w:lang w:eastAsia="zh-CN"/>
        </w:rPr>
        <w:t>年开始，到</w:t>
      </w:r>
      <w:r>
        <w:rPr>
          <w:sz w:val="21"/>
          <w:szCs w:val="21"/>
          <w:lang w:eastAsia="zh-CN"/>
        </w:rPr>
        <w:t>1957</w:t>
      </w:r>
      <w:r>
        <w:rPr>
          <w:rFonts w:ascii="宋体" w:eastAsia="宋体" w:hAnsi="宋体" w:cs="宋体"/>
          <w:sz w:val="21"/>
          <w:szCs w:val="21"/>
          <w:lang w:eastAsia="zh-CN"/>
        </w:rPr>
        <w:t>年底完成。图片信息《提高技术争取更大的节约》表达了人民工业建设的热情，</w:t>
      </w:r>
      <w:r>
        <w:rPr>
          <w:sz w:val="21"/>
          <w:szCs w:val="21"/>
          <w:lang w:eastAsia="zh-CN"/>
        </w:rPr>
        <w:t>B</w:t>
      </w:r>
      <w:r>
        <w:rPr>
          <w:rFonts w:ascii="宋体" w:eastAsia="宋体" w:hAnsi="宋体" w:cs="宋体"/>
          <w:sz w:val="21"/>
          <w:szCs w:val="21"/>
          <w:lang w:eastAsia="zh-CN"/>
        </w:rPr>
        <w:t>项正确；宣传了土地改革的必要性与题意不符，题干反映的是工业建设与土地改革不符，排除A项；展现了农业合作化的成就与题意不符，题干反映的是人民工业建设的热情，排除C项；揭示了科教兴国战略的意义与题意不符，图片信息不涉及教育发展反映的是工业建设的积极性，排除D项。故选B项。</w:t>
      </w:r>
    </w:p>
    <w:p w14:paraId="0E20AD09" w14:textId="77777777" w:rsidR="00041B9B" w:rsidRDefault="00154EBA">
      <w:pPr>
        <w:widowControl w:val="0"/>
        <w:spacing w:line="360" w:lineRule="auto"/>
        <w:jc w:val="both"/>
        <w:rPr>
          <w:sz w:val="21"/>
          <w:szCs w:val="21"/>
          <w:lang w:eastAsia="zh-CN"/>
        </w:rPr>
      </w:pPr>
      <w:r>
        <w:rPr>
          <w:sz w:val="21"/>
          <w:szCs w:val="21"/>
          <w:lang w:eastAsia="zh-CN"/>
        </w:rPr>
        <w:t xml:space="preserve">10. </w:t>
      </w:r>
      <w:r>
        <w:rPr>
          <w:rFonts w:ascii="宋体" w:eastAsia="宋体" w:hAnsi="宋体" w:cs="宋体"/>
          <w:sz w:val="21"/>
          <w:szCs w:val="21"/>
          <w:lang w:eastAsia="zh-CN"/>
        </w:rPr>
        <w:t>改革开放以来，我国群众体育运动快速发展，人们的健身意识不断增强，健身运动成为时尚。到</w:t>
      </w:r>
      <w:r>
        <w:rPr>
          <w:sz w:val="21"/>
          <w:szCs w:val="21"/>
          <w:lang w:eastAsia="zh-CN"/>
        </w:rPr>
        <w:t>2019</w:t>
      </w:r>
      <w:r>
        <w:rPr>
          <w:rFonts w:ascii="宋体" w:eastAsia="宋体" w:hAnsi="宋体" w:cs="宋体"/>
          <w:sz w:val="21"/>
          <w:szCs w:val="21"/>
          <w:lang w:eastAsia="zh-CN"/>
        </w:rPr>
        <w:t>年底，我国有近</w:t>
      </w:r>
      <w:r>
        <w:rPr>
          <w:sz w:val="21"/>
          <w:szCs w:val="21"/>
          <w:lang w:eastAsia="zh-CN"/>
        </w:rPr>
        <w:t>4</w:t>
      </w:r>
      <w:r>
        <w:rPr>
          <w:rFonts w:ascii="宋体" w:eastAsia="宋体" w:hAnsi="宋体" w:cs="宋体"/>
          <w:sz w:val="21"/>
          <w:szCs w:val="21"/>
          <w:lang w:eastAsia="zh-CN"/>
        </w:rPr>
        <w:t>亿人经常参加体育锻炼。这折射出（</w:t>
      </w:r>
      <w:r>
        <w:rPr>
          <w:sz w:val="21"/>
          <w:szCs w:val="21"/>
          <w:lang w:eastAsia="zh-CN"/>
        </w:rPr>
        <w:t xml:space="preserve">    </w:t>
      </w:r>
      <w:r>
        <w:rPr>
          <w:rFonts w:ascii="宋体" w:eastAsia="宋体" w:hAnsi="宋体" w:cs="宋体"/>
          <w:sz w:val="21"/>
          <w:szCs w:val="21"/>
          <w:lang w:eastAsia="zh-CN"/>
        </w:rPr>
        <w:t>）</w:t>
      </w:r>
    </w:p>
    <w:p w14:paraId="169AD8B6"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人民生活水平的提升</w:t>
      </w:r>
      <w:r>
        <w:rPr>
          <w:sz w:val="21"/>
          <w:szCs w:val="21"/>
          <w:lang w:eastAsia="zh-CN"/>
        </w:rPr>
        <w:tab/>
        <w:t xml:space="preserve">B. </w:t>
      </w:r>
      <w:r>
        <w:rPr>
          <w:rFonts w:ascii="宋体" w:eastAsia="宋体" w:hAnsi="宋体" w:cs="宋体"/>
          <w:sz w:val="21"/>
          <w:szCs w:val="21"/>
          <w:lang w:eastAsia="zh-CN"/>
        </w:rPr>
        <w:t>中国国际地位的提高</w:t>
      </w:r>
    </w:p>
    <w:p w14:paraId="4D787890"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市场经济体制的建立</w:t>
      </w:r>
      <w:r>
        <w:rPr>
          <w:sz w:val="21"/>
          <w:szCs w:val="21"/>
          <w:lang w:eastAsia="zh-CN"/>
        </w:rPr>
        <w:tab/>
        <w:t xml:space="preserve">D. </w:t>
      </w:r>
      <w:r>
        <w:rPr>
          <w:rFonts w:ascii="宋体" w:eastAsia="宋体" w:hAnsi="宋体" w:cs="宋体"/>
          <w:sz w:val="21"/>
          <w:szCs w:val="21"/>
          <w:lang w:eastAsia="zh-CN"/>
        </w:rPr>
        <w:t>社会保障体系的健全</w:t>
      </w:r>
    </w:p>
    <w:p w14:paraId="21B5F9DE"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5D3F6D0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547566D"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【详解】据题干“改革开放以来，我国群众体育运动快速发展，人们</w:t>
      </w:r>
      <w:r>
        <w:rPr>
          <w:noProof/>
          <w:sz w:val="21"/>
          <w:szCs w:val="21"/>
          <w:lang w:eastAsia="zh-CN"/>
        </w:rPr>
        <w:drawing>
          <wp:inline distT="0" distB="0" distL="114300" distR="114300" wp14:anchorId="1866C08F" wp14:editId="38F5E7B8">
            <wp:extent cx="133350" cy="180975"/>
            <wp:effectExtent l="0" t="0" r="0" b="8890"/>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健身意识不断增强，健身运动成为时尚。到</w:t>
      </w:r>
      <w:r>
        <w:rPr>
          <w:sz w:val="21"/>
          <w:szCs w:val="21"/>
          <w:lang w:eastAsia="zh-CN"/>
        </w:rPr>
        <w:t>2019</w:t>
      </w:r>
      <w:r>
        <w:rPr>
          <w:rFonts w:ascii="宋体" w:eastAsia="宋体" w:hAnsi="宋体" w:cs="宋体"/>
          <w:sz w:val="21"/>
          <w:szCs w:val="21"/>
          <w:lang w:eastAsia="zh-CN"/>
        </w:rPr>
        <w:t>年底，我国有近</w:t>
      </w:r>
      <w:r>
        <w:rPr>
          <w:sz w:val="21"/>
          <w:szCs w:val="21"/>
          <w:lang w:eastAsia="zh-CN"/>
        </w:rPr>
        <w:t>4</w:t>
      </w:r>
      <w:r>
        <w:rPr>
          <w:rFonts w:ascii="宋体" w:eastAsia="宋体" w:hAnsi="宋体" w:cs="宋体"/>
          <w:sz w:val="21"/>
          <w:szCs w:val="21"/>
          <w:lang w:eastAsia="zh-CN"/>
        </w:rPr>
        <w:t>亿人经常参加体育锻炼。”可知，这折射出人民生活水平的提升，A项正确；中国国际地位的提高与题意不符，题干未涉及中国国际地位的信息，反映的是人民生活水平的提高，排除B项；市场经济体制的建立与题意无关，题干不涉及市场经济体制问题，反映的是人民群众的生活水平提高，排除C项；社会保障体系的健全与题意不符，题干不涉及社会保障体系问题，反映的是人民生活水平的提升，排除D项。故选A项。</w:t>
      </w:r>
    </w:p>
    <w:p w14:paraId="7CCB711B" w14:textId="77777777" w:rsidR="00041B9B" w:rsidRDefault="00154EBA">
      <w:pPr>
        <w:widowControl w:val="0"/>
        <w:spacing w:line="360" w:lineRule="auto"/>
        <w:jc w:val="both"/>
        <w:rPr>
          <w:sz w:val="21"/>
          <w:szCs w:val="21"/>
          <w:lang w:eastAsia="zh-CN"/>
        </w:rPr>
      </w:pPr>
      <w:r>
        <w:rPr>
          <w:sz w:val="21"/>
          <w:szCs w:val="21"/>
          <w:lang w:eastAsia="zh-CN"/>
        </w:rPr>
        <w:t xml:space="preserve">11. </w:t>
      </w:r>
      <w:r>
        <w:rPr>
          <w:rFonts w:ascii="宋体" w:eastAsia="宋体" w:hAnsi="宋体" w:cs="宋体"/>
          <w:sz w:val="21"/>
          <w:szCs w:val="21"/>
          <w:lang w:eastAsia="zh-CN"/>
        </w:rPr>
        <w:t>《汉谟拉比法典》是迄今已知世界上第一部较为完整的成文法典，其诞生于图</w:t>
      </w:r>
      <w:r>
        <w:rPr>
          <w:sz w:val="21"/>
          <w:szCs w:val="21"/>
          <w:lang w:eastAsia="zh-CN"/>
        </w:rPr>
        <w:t>2</w:t>
      </w:r>
      <w:r>
        <w:rPr>
          <w:rFonts w:ascii="宋体" w:eastAsia="宋体" w:hAnsi="宋体" w:cs="宋体"/>
          <w:sz w:val="21"/>
          <w:szCs w:val="21"/>
          <w:lang w:eastAsia="zh-CN"/>
        </w:rPr>
        <w:t>中的（</w:t>
      </w:r>
      <w:r>
        <w:rPr>
          <w:sz w:val="21"/>
          <w:szCs w:val="21"/>
          <w:lang w:eastAsia="zh-CN"/>
        </w:rPr>
        <w:t xml:space="preserve">    </w:t>
      </w:r>
      <w:r>
        <w:rPr>
          <w:rFonts w:ascii="宋体" w:eastAsia="宋体" w:hAnsi="宋体" w:cs="宋体"/>
          <w:sz w:val="21"/>
          <w:szCs w:val="21"/>
          <w:lang w:eastAsia="zh-CN"/>
        </w:rPr>
        <w:t>）</w:t>
      </w:r>
    </w:p>
    <w:p w14:paraId="23BF0D06" w14:textId="77777777" w:rsidR="00041B9B" w:rsidRDefault="00154EBA">
      <w:pPr>
        <w:widowControl w:val="0"/>
        <w:spacing w:line="360" w:lineRule="auto"/>
        <w:jc w:val="both"/>
        <w:rPr>
          <w:sz w:val="21"/>
          <w:szCs w:val="21"/>
        </w:rPr>
      </w:pPr>
      <w:r>
        <w:rPr>
          <w:noProof/>
          <w:sz w:val="21"/>
          <w:szCs w:val="21"/>
          <w:lang w:eastAsia="zh-CN"/>
        </w:rPr>
        <w:lastRenderedPageBreak/>
        <w:drawing>
          <wp:inline distT="0" distB="0" distL="114300" distR="114300" wp14:anchorId="4CC75968" wp14:editId="16BDC346">
            <wp:extent cx="4486275" cy="2571750"/>
            <wp:effectExtent l="0" t="0" r="9525" b="0"/>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86275" cy="2571750"/>
                    </a:xfrm>
                    <a:prstGeom prst="rect">
                      <a:avLst/>
                    </a:prstGeom>
                  </pic:spPr>
                </pic:pic>
              </a:graphicData>
            </a:graphic>
          </wp:inline>
        </w:drawing>
      </w:r>
    </w:p>
    <w:p w14:paraId="73636E87" w14:textId="77777777" w:rsidR="00041B9B" w:rsidRDefault="00154EBA">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w:t>
      </w:r>
      <w:r>
        <w:rPr>
          <w:sz w:val="21"/>
          <w:szCs w:val="21"/>
        </w:rPr>
        <w:tab/>
        <w:t xml:space="preserve">B. </w:t>
      </w:r>
      <w:r>
        <w:rPr>
          <w:rFonts w:ascii="宋体" w:eastAsia="宋体" w:hAnsi="宋体" w:cs="宋体"/>
          <w:sz w:val="21"/>
          <w:szCs w:val="21"/>
        </w:rPr>
        <w:t>②</w:t>
      </w:r>
      <w:r>
        <w:rPr>
          <w:sz w:val="21"/>
          <w:szCs w:val="21"/>
        </w:rPr>
        <w:tab/>
        <w:t xml:space="preserve">C. </w:t>
      </w:r>
      <w:r>
        <w:rPr>
          <w:rFonts w:ascii="宋体" w:eastAsia="宋体" w:hAnsi="宋体" w:cs="宋体"/>
          <w:sz w:val="21"/>
          <w:szCs w:val="21"/>
        </w:rPr>
        <w:t>③</w:t>
      </w:r>
      <w:r>
        <w:rPr>
          <w:sz w:val="21"/>
          <w:szCs w:val="21"/>
        </w:rPr>
        <w:tab/>
        <w:t xml:space="preserve">D. </w:t>
      </w:r>
      <w:r>
        <w:rPr>
          <w:rFonts w:ascii="宋体" w:eastAsia="宋体" w:hAnsi="宋体" w:cs="宋体"/>
          <w:sz w:val="21"/>
          <w:szCs w:val="21"/>
        </w:rPr>
        <w:t>④</w:t>
      </w:r>
    </w:p>
    <w:p w14:paraId="48941898" w14:textId="77777777" w:rsidR="00041B9B" w:rsidRDefault="00154EBA">
      <w:pPr>
        <w:widowControl w:val="0"/>
        <w:spacing w:line="360" w:lineRule="auto"/>
        <w:jc w:val="both"/>
        <w:rPr>
          <w:sz w:val="21"/>
          <w:szCs w:val="21"/>
        </w:rPr>
      </w:pPr>
      <w:r>
        <w:rPr>
          <w:rFonts w:ascii="宋体" w:eastAsia="宋体" w:hAnsi="宋体" w:cs="宋体"/>
          <w:color w:val="2E75B6"/>
          <w:sz w:val="21"/>
          <w:szCs w:val="21"/>
        </w:rPr>
        <w:t>【答案】</w:t>
      </w:r>
      <w:r>
        <w:rPr>
          <w:sz w:val="21"/>
          <w:szCs w:val="21"/>
        </w:rPr>
        <w:t>B</w:t>
      </w:r>
    </w:p>
    <w:p w14:paraId="74805A41"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r>
        <w:rPr>
          <w:noProof/>
          <w:sz w:val="21"/>
          <w:szCs w:val="21"/>
          <w:lang w:eastAsia="zh-CN"/>
        </w:rPr>
        <w:drawing>
          <wp:inline distT="0" distB="0" distL="114300" distR="114300" wp14:anchorId="08F91BC4" wp14:editId="57AADEAE">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B13640C" w14:textId="77777777" w:rsidR="00041B9B" w:rsidRDefault="00041B9B">
      <w:pPr>
        <w:rPr>
          <w:lang w:eastAsia="zh-CN"/>
        </w:rPr>
        <w:sectPr w:rsidR="00041B9B">
          <w:headerReference w:type="default" r:id="rId15"/>
          <w:type w:val="continuous"/>
          <w:pgSz w:w="11927" w:h="16875"/>
          <w:pgMar w:top="800" w:right="1120" w:bottom="540" w:left="1120" w:header="708" w:footer="708" w:gutter="0"/>
          <w:cols w:space="708"/>
          <w:docGrid w:linePitch="360"/>
        </w:sectPr>
      </w:pPr>
    </w:p>
    <w:p w14:paraId="31F22B0E"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【详解】据所学知识可知，《汉谟拉比法典》是迄今已知世界上第一部较为完整的成文法典，其诞生于两河流域的古巴比伦王国，图</w:t>
      </w:r>
      <w:r>
        <w:rPr>
          <w:sz w:val="21"/>
          <w:szCs w:val="21"/>
          <w:lang w:eastAsia="zh-CN"/>
        </w:rPr>
        <w:t>2</w:t>
      </w:r>
      <w:r>
        <w:rPr>
          <w:rFonts w:ascii="宋体" w:eastAsia="宋体" w:hAnsi="宋体" w:cs="宋体"/>
          <w:sz w:val="21"/>
          <w:szCs w:val="21"/>
          <w:lang w:eastAsia="zh-CN"/>
        </w:rPr>
        <w:t>中的②，B项正确；①是非洲东部尼罗河流域是古埃及文明所在地区，与题意不符，排除A项；③是印度河流域是古印度文明的发源地，与题意不符，排除C项；④是地中海地区是希腊文明的诞生地，与题意不符，排除D项。故选B项。</w:t>
      </w:r>
    </w:p>
    <w:p w14:paraId="326A73F4" w14:textId="77777777" w:rsidR="00041B9B" w:rsidRDefault="00154EBA">
      <w:pPr>
        <w:widowControl w:val="0"/>
        <w:spacing w:line="360" w:lineRule="auto"/>
        <w:jc w:val="both"/>
        <w:rPr>
          <w:sz w:val="21"/>
          <w:szCs w:val="21"/>
          <w:lang w:eastAsia="zh-CN"/>
        </w:rPr>
      </w:pPr>
      <w:r>
        <w:rPr>
          <w:sz w:val="21"/>
          <w:szCs w:val="21"/>
          <w:lang w:eastAsia="zh-CN"/>
        </w:rPr>
        <w:t xml:space="preserve">12. </w:t>
      </w:r>
      <w:r>
        <w:rPr>
          <w:rFonts w:ascii="宋体" w:eastAsia="宋体" w:hAnsi="宋体" w:cs="宋体"/>
          <w:sz w:val="21"/>
          <w:szCs w:val="21"/>
          <w:lang w:eastAsia="zh-CN"/>
        </w:rPr>
        <w:t>中世纪西欧庄园中有擅长各种工作的人，如木匠、铁匠、金银匠、鞋匠、渔民等，庄园里所需要的绝大多数生产工具和日常用具都是由农奴生产制造的。这反映出当时的西欧庄园（</w:t>
      </w:r>
      <w:r>
        <w:rPr>
          <w:sz w:val="21"/>
          <w:szCs w:val="21"/>
          <w:lang w:eastAsia="zh-CN"/>
        </w:rPr>
        <w:t xml:space="preserve">    </w:t>
      </w:r>
      <w:r>
        <w:rPr>
          <w:rFonts w:ascii="宋体" w:eastAsia="宋体" w:hAnsi="宋体" w:cs="宋体"/>
          <w:sz w:val="21"/>
          <w:szCs w:val="21"/>
          <w:lang w:eastAsia="zh-CN"/>
        </w:rPr>
        <w:t>）</w:t>
      </w:r>
    </w:p>
    <w:p w14:paraId="38EF3680"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自给自足特征明显</w:t>
      </w:r>
      <w:r>
        <w:rPr>
          <w:sz w:val="21"/>
          <w:szCs w:val="21"/>
          <w:lang w:eastAsia="zh-CN"/>
        </w:rPr>
        <w:tab/>
        <w:t xml:space="preserve">B. </w:t>
      </w:r>
      <w:r>
        <w:rPr>
          <w:rFonts w:ascii="宋体" w:eastAsia="宋体" w:hAnsi="宋体" w:cs="宋体"/>
          <w:sz w:val="21"/>
          <w:szCs w:val="21"/>
          <w:lang w:eastAsia="zh-CN"/>
        </w:rPr>
        <w:t>农奴生活质量较高</w:t>
      </w:r>
    </w:p>
    <w:p w14:paraId="4C0AA4B1"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阶级矛盾异常尖锐</w:t>
      </w:r>
      <w:r>
        <w:rPr>
          <w:sz w:val="21"/>
          <w:szCs w:val="21"/>
          <w:lang w:eastAsia="zh-CN"/>
        </w:rPr>
        <w:tab/>
        <w:t xml:space="preserve">D. </w:t>
      </w:r>
      <w:r>
        <w:rPr>
          <w:rFonts w:ascii="宋体" w:eastAsia="宋体" w:hAnsi="宋体" w:cs="宋体"/>
          <w:sz w:val="21"/>
          <w:szCs w:val="21"/>
          <w:lang w:eastAsia="zh-CN"/>
        </w:rPr>
        <w:t>奢靡浪费之风盛行</w:t>
      </w:r>
    </w:p>
    <w:p w14:paraId="4F5CEC1F"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A</w:t>
      </w:r>
    </w:p>
    <w:p w14:paraId="3ADB4897"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97C8ED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中世纪西欧庄园中有擅长各种工作的人，如木匠、铁匠、金银匠、鞋匠、渔民等，庄园里所需要的绝大多数生产工具和日常用具都是由农奴生产制造的。”可知，这反映出当时的西欧庄园自给自足特征明显，A项正确；农奴生活质量较高说法错误，农奴生活质量不高，且与题意不符，题干反映的是西欧庄园自给自足经济形态，排除B项；阶级矛盾异常尖锐与题意不符，题干未涉及阶级矛盾的信息，题干反映的是西欧自给自足的经济，排除C项；奢靡浪费之风盛行在题干中未体现，反映了西欧自给自足的经济形态，排除D项。故选A项。</w:t>
      </w:r>
    </w:p>
    <w:p w14:paraId="0A809A9C" w14:textId="77777777" w:rsidR="00041B9B" w:rsidRDefault="00154EBA">
      <w:pPr>
        <w:widowControl w:val="0"/>
        <w:spacing w:line="360" w:lineRule="auto"/>
        <w:jc w:val="both"/>
        <w:rPr>
          <w:sz w:val="21"/>
          <w:szCs w:val="21"/>
          <w:lang w:eastAsia="zh-CN"/>
        </w:rPr>
      </w:pPr>
      <w:r>
        <w:rPr>
          <w:sz w:val="21"/>
          <w:szCs w:val="21"/>
          <w:lang w:eastAsia="zh-CN"/>
        </w:rPr>
        <w:t>13. 18</w:t>
      </w:r>
      <w:r>
        <w:rPr>
          <w:rFonts w:ascii="宋体" w:eastAsia="宋体" w:hAnsi="宋体" w:cs="宋体"/>
          <w:sz w:val="21"/>
          <w:szCs w:val="21"/>
          <w:lang w:eastAsia="zh-CN"/>
        </w:rPr>
        <w:t>、</w:t>
      </w:r>
      <w:r>
        <w:rPr>
          <w:sz w:val="21"/>
          <w:szCs w:val="21"/>
          <w:lang w:eastAsia="zh-CN"/>
        </w:rPr>
        <w:t>19</w:t>
      </w:r>
      <w:r>
        <w:rPr>
          <w:rFonts w:ascii="宋体" w:eastAsia="宋体" w:hAnsi="宋体" w:cs="宋体"/>
          <w:sz w:val="21"/>
          <w:szCs w:val="21"/>
          <w:lang w:eastAsia="zh-CN"/>
        </w:rPr>
        <w:t>世纪，英格兰的一些小村落发展为人口稠密的城镇，</w:t>
      </w:r>
      <w:r>
        <w:rPr>
          <w:sz w:val="21"/>
          <w:szCs w:val="21"/>
          <w:lang w:eastAsia="zh-CN"/>
        </w:rPr>
        <w:t>“</w:t>
      </w:r>
      <w:r>
        <w:rPr>
          <w:rFonts w:ascii="宋体" w:eastAsia="宋体" w:hAnsi="宋体" w:cs="宋体"/>
          <w:sz w:val="21"/>
          <w:szCs w:val="21"/>
          <w:lang w:eastAsia="zh-CN"/>
        </w:rPr>
        <w:t>烟囱让古老的塔尖相形见绌</w:t>
      </w:r>
      <w:r>
        <w:rPr>
          <w:sz w:val="21"/>
          <w:szCs w:val="21"/>
          <w:lang w:eastAsia="zh-CN"/>
        </w:rPr>
        <w:t>……</w:t>
      </w:r>
      <w:r>
        <w:rPr>
          <w:rFonts w:ascii="宋体" w:eastAsia="宋体" w:hAnsi="宋体" w:cs="宋体"/>
          <w:sz w:val="21"/>
          <w:szCs w:val="21"/>
          <w:lang w:eastAsia="zh-CN"/>
        </w:rPr>
        <w:t>北部铺上了第一条铁轨，迎接新火车头的到来，蒸汽货轮开始在入海口和海峡上定期往来</w:t>
      </w:r>
      <w:r>
        <w:rPr>
          <w:sz w:val="21"/>
          <w:szCs w:val="21"/>
          <w:lang w:eastAsia="zh-CN"/>
        </w:rPr>
        <w:t>”</w:t>
      </w:r>
      <w:r>
        <w:rPr>
          <w:rFonts w:ascii="宋体" w:eastAsia="宋体" w:hAnsi="宋体" w:cs="宋体"/>
          <w:sz w:val="21"/>
          <w:szCs w:val="21"/>
          <w:lang w:eastAsia="zh-CN"/>
        </w:rPr>
        <w:t>。上述现象的出现主要由于（</w:t>
      </w:r>
      <w:r>
        <w:rPr>
          <w:sz w:val="21"/>
          <w:szCs w:val="21"/>
          <w:lang w:eastAsia="zh-CN"/>
        </w:rPr>
        <w:t xml:space="preserve">    </w:t>
      </w:r>
      <w:r>
        <w:rPr>
          <w:rFonts w:ascii="宋体" w:eastAsia="宋体" w:hAnsi="宋体" w:cs="宋体"/>
          <w:sz w:val="21"/>
          <w:szCs w:val="21"/>
          <w:lang w:eastAsia="zh-CN"/>
        </w:rPr>
        <w:t>）</w:t>
      </w:r>
    </w:p>
    <w:p w14:paraId="02B8179C" w14:textId="77777777" w:rsidR="00041B9B" w:rsidRDefault="00154EBA">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人文主义的复兴</w:t>
      </w:r>
      <w:r>
        <w:rPr>
          <w:sz w:val="21"/>
          <w:szCs w:val="21"/>
          <w:lang w:eastAsia="zh-CN"/>
        </w:rPr>
        <w:tab/>
        <w:t xml:space="preserve">B. </w:t>
      </w:r>
      <w:r>
        <w:rPr>
          <w:rFonts w:ascii="宋体" w:eastAsia="宋体" w:hAnsi="宋体" w:cs="宋体"/>
          <w:sz w:val="21"/>
          <w:szCs w:val="21"/>
          <w:lang w:eastAsia="zh-CN"/>
        </w:rPr>
        <w:t>全球航路的开辟</w:t>
      </w:r>
      <w:r>
        <w:rPr>
          <w:sz w:val="21"/>
          <w:szCs w:val="21"/>
          <w:lang w:eastAsia="zh-CN"/>
        </w:rPr>
        <w:tab/>
        <w:t xml:space="preserve">C. </w:t>
      </w:r>
      <w:r>
        <w:rPr>
          <w:rFonts w:ascii="宋体" w:eastAsia="宋体" w:hAnsi="宋体" w:cs="宋体"/>
          <w:sz w:val="21"/>
          <w:szCs w:val="21"/>
          <w:lang w:eastAsia="zh-CN"/>
        </w:rPr>
        <w:t>近代科学的兴起</w:t>
      </w:r>
      <w:r>
        <w:rPr>
          <w:sz w:val="21"/>
          <w:szCs w:val="21"/>
          <w:lang w:eastAsia="zh-CN"/>
        </w:rPr>
        <w:tab/>
        <w:t xml:space="preserve">D. </w:t>
      </w:r>
      <w:r>
        <w:rPr>
          <w:rFonts w:ascii="宋体" w:eastAsia="宋体" w:hAnsi="宋体" w:cs="宋体"/>
          <w:sz w:val="21"/>
          <w:szCs w:val="21"/>
          <w:lang w:eastAsia="zh-CN"/>
        </w:rPr>
        <w:t>工业革命的开展</w:t>
      </w:r>
    </w:p>
    <w:p w14:paraId="6B6E7357"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074BCF3E"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25A20AB"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【详解】根据材料</w:t>
      </w:r>
      <w:r>
        <w:rPr>
          <w:sz w:val="21"/>
          <w:szCs w:val="21"/>
          <w:lang w:eastAsia="zh-CN"/>
        </w:rPr>
        <w:t>“18</w:t>
      </w:r>
      <w:r>
        <w:rPr>
          <w:rFonts w:ascii="宋体" w:eastAsia="宋体" w:hAnsi="宋体" w:cs="宋体"/>
          <w:sz w:val="21"/>
          <w:szCs w:val="21"/>
          <w:lang w:eastAsia="zh-CN"/>
        </w:rPr>
        <w:t>、</w:t>
      </w:r>
      <w:r>
        <w:rPr>
          <w:sz w:val="21"/>
          <w:szCs w:val="21"/>
          <w:lang w:eastAsia="zh-CN"/>
        </w:rPr>
        <w:t>19</w:t>
      </w:r>
      <w:r>
        <w:rPr>
          <w:rFonts w:ascii="宋体" w:eastAsia="宋体" w:hAnsi="宋体" w:cs="宋体"/>
          <w:sz w:val="21"/>
          <w:szCs w:val="21"/>
          <w:lang w:eastAsia="zh-CN"/>
        </w:rPr>
        <w:t>世纪</w:t>
      </w:r>
      <w:r>
        <w:rPr>
          <w:sz w:val="21"/>
          <w:szCs w:val="21"/>
          <w:lang w:eastAsia="zh-CN"/>
        </w:rPr>
        <w:t>”“</w:t>
      </w:r>
      <w:r>
        <w:rPr>
          <w:rFonts w:ascii="宋体" w:eastAsia="宋体" w:hAnsi="宋体" w:cs="宋体"/>
          <w:sz w:val="21"/>
          <w:szCs w:val="21"/>
          <w:lang w:eastAsia="zh-CN"/>
        </w:rPr>
        <w:t>第一条铁轨</w:t>
      </w:r>
      <w:r>
        <w:rPr>
          <w:sz w:val="21"/>
          <w:szCs w:val="21"/>
          <w:lang w:eastAsia="zh-CN"/>
        </w:rPr>
        <w:t>”“</w:t>
      </w:r>
      <w:r>
        <w:rPr>
          <w:rFonts w:ascii="宋体" w:eastAsia="宋体" w:hAnsi="宋体" w:cs="宋体"/>
          <w:sz w:val="21"/>
          <w:szCs w:val="21"/>
          <w:lang w:eastAsia="zh-CN"/>
        </w:rPr>
        <w:t>新火车头</w:t>
      </w:r>
      <w:r>
        <w:rPr>
          <w:sz w:val="21"/>
          <w:szCs w:val="21"/>
          <w:lang w:eastAsia="zh-CN"/>
        </w:rPr>
        <w:t>”“</w:t>
      </w:r>
      <w:r>
        <w:rPr>
          <w:rFonts w:ascii="宋体" w:eastAsia="宋体" w:hAnsi="宋体" w:cs="宋体"/>
          <w:sz w:val="21"/>
          <w:szCs w:val="21"/>
          <w:lang w:eastAsia="zh-CN"/>
        </w:rPr>
        <w:t>蒸汽货轮</w:t>
      </w:r>
      <w:r>
        <w:rPr>
          <w:sz w:val="21"/>
          <w:szCs w:val="21"/>
          <w:lang w:eastAsia="zh-CN"/>
        </w:rPr>
        <w:t>”</w:t>
      </w:r>
      <w:r>
        <w:rPr>
          <w:rFonts w:ascii="宋体" w:eastAsia="宋体" w:hAnsi="宋体" w:cs="宋体"/>
          <w:sz w:val="21"/>
          <w:szCs w:val="21"/>
          <w:lang w:eastAsia="zh-CN"/>
        </w:rPr>
        <w:t>并结合所学可知，</w:t>
      </w:r>
      <w:r>
        <w:rPr>
          <w:sz w:val="21"/>
          <w:szCs w:val="21"/>
          <w:lang w:eastAsia="zh-CN"/>
        </w:rPr>
        <w:t xml:space="preserve">1765 </w:t>
      </w:r>
      <w:r>
        <w:rPr>
          <w:rFonts w:ascii="宋体" w:eastAsia="宋体" w:hAnsi="宋体" w:cs="宋体"/>
          <w:sz w:val="21"/>
          <w:szCs w:val="21"/>
          <w:lang w:eastAsia="zh-CN"/>
        </w:rPr>
        <w:t>年，哈格里夫斯发明了纺纱机，将它命名为</w:t>
      </w:r>
      <w:r>
        <w:rPr>
          <w:sz w:val="21"/>
          <w:szCs w:val="21"/>
          <w:lang w:eastAsia="zh-CN"/>
        </w:rPr>
        <w:t>“</w:t>
      </w:r>
      <w:r>
        <w:rPr>
          <w:rFonts w:ascii="宋体" w:eastAsia="宋体" w:hAnsi="宋体" w:cs="宋体"/>
          <w:sz w:val="21"/>
          <w:szCs w:val="21"/>
          <w:lang w:eastAsia="zh-CN"/>
        </w:rPr>
        <w:t>珍妮机</w:t>
      </w:r>
      <w:r>
        <w:rPr>
          <w:sz w:val="21"/>
          <w:szCs w:val="21"/>
          <w:lang w:eastAsia="zh-CN"/>
        </w:rPr>
        <w:t>”</w:t>
      </w:r>
      <w:r>
        <w:rPr>
          <w:rFonts w:ascii="宋体" w:eastAsia="宋体" w:hAnsi="宋体" w:cs="宋体"/>
          <w:sz w:val="21"/>
          <w:szCs w:val="21"/>
          <w:lang w:eastAsia="zh-CN"/>
        </w:rPr>
        <w:t>，标志着第一次工业革命的开始。</w:t>
      </w:r>
      <w:r>
        <w:rPr>
          <w:sz w:val="21"/>
          <w:szCs w:val="21"/>
          <w:lang w:eastAsia="zh-CN"/>
        </w:rPr>
        <w:t xml:space="preserve">18 </w:t>
      </w:r>
      <w:r>
        <w:rPr>
          <w:rFonts w:ascii="宋体" w:eastAsia="宋体" w:hAnsi="宋体" w:cs="宋体"/>
          <w:sz w:val="21"/>
          <w:szCs w:val="21"/>
          <w:lang w:eastAsia="zh-CN"/>
        </w:rPr>
        <w:t>世纪中期，瓦特对蒸汽机作</w:t>
      </w:r>
      <w:r>
        <w:rPr>
          <w:rFonts w:ascii="宋体" w:eastAsia="宋体" w:hAnsi="宋体" w:cs="宋体"/>
          <w:sz w:val="21"/>
          <w:szCs w:val="21"/>
          <w:lang w:eastAsia="zh-CN"/>
        </w:rPr>
        <w:lastRenderedPageBreak/>
        <w:t>了一系列改进。到</w:t>
      </w:r>
      <w:r>
        <w:rPr>
          <w:sz w:val="21"/>
          <w:szCs w:val="21"/>
          <w:lang w:eastAsia="zh-CN"/>
        </w:rPr>
        <w:t>19</w:t>
      </w:r>
      <w:r>
        <w:rPr>
          <w:rFonts w:ascii="宋体" w:eastAsia="宋体" w:hAnsi="宋体" w:cs="宋体"/>
          <w:sz w:val="21"/>
          <w:szCs w:val="21"/>
          <w:lang w:eastAsia="zh-CN"/>
        </w:rPr>
        <w:t>世纪</w:t>
      </w:r>
      <w:r>
        <w:rPr>
          <w:sz w:val="21"/>
          <w:szCs w:val="21"/>
          <w:lang w:eastAsia="zh-CN"/>
        </w:rPr>
        <w:t>30</w:t>
      </w:r>
      <w:r>
        <w:rPr>
          <w:rFonts w:ascii="宋体" w:eastAsia="宋体" w:hAnsi="宋体" w:cs="宋体"/>
          <w:sz w:val="21"/>
          <w:szCs w:val="21"/>
          <w:lang w:eastAsia="zh-CN"/>
        </w:rPr>
        <w:t>年代，蒸汽机成为主要的动力来源。蒸汽机的广 泛应用是生产领域的一次意义重大的飞跃，它极大地提高了生产力，使工业革命得以更快地向纵深发展。</w:t>
      </w:r>
      <w:r>
        <w:rPr>
          <w:sz w:val="21"/>
          <w:szCs w:val="21"/>
          <w:lang w:eastAsia="zh-CN"/>
        </w:rPr>
        <w:t>1825</w:t>
      </w:r>
      <w:r>
        <w:rPr>
          <w:rFonts w:ascii="宋体" w:eastAsia="宋体" w:hAnsi="宋体" w:cs="宋体"/>
          <w:sz w:val="21"/>
          <w:szCs w:val="21"/>
          <w:lang w:eastAsia="zh-CN"/>
        </w:rPr>
        <w:t xml:space="preserve">年，由斯蒂芬森设计的蒸汽机车拖着车厢载着 </w:t>
      </w:r>
      <w:r>
        <w:rPr>
          <w:sz w:val="21"/>
          <w:szCs w:val="21"/>
          <w:lang w:eastAsia="zh-CN"/>
        </w:rPr>
        <w:t>450</w:t>
      </w:r>
      <w:r>
        <w:rPr>
          <w:rFonts w:ascii="宋体" w:eastAsia="宋体" w:hAnsi="宋体" w:cs="宋体"/>
          <w:sz w:val="21"/>
          <w:szCs w:val="21"/>
          <w:lang w:eastAsia="zh-CN"/>
        </w:rPr>
        <w:t>名乘客正式试车，标志着铁路时代的开始，因此材料中现象的出现主要由于工业革命的开展，</w:t>
      </w:r>
      <w:r>
        <w:rPr>
          <w:sz w:val="21"/>
          <w:szCs w:val="21"/>
          <w:lang w:eastAsia="zh-CN"/>
        </w:rPr>
        <w:t>D</w:t>
      </w:r>
      <w:r>
        <w:rPr>
          <w:rFonts w:ascii="宋体" w:eastAsia="宋体" w:hAnsi="宋体" w:cs="宋体"/>
          <w:sz w:val="21"/>
          <w:szCs w:val="21"/>
          <w:lang w:eastAsia="zh-CN"/>
        </w:rPr>
        <w:t>项正确；人文主义是</w:t>
      </w:r>
      <w:r>
        <w:rPr>
          <w:sz w:val="21"/>
          <w:szCs w:val="21"/>
          <w:lang w:eastAsia="zh-CN"/>
        </w:rPr>
        <w:t>14</w:t>
      </w:r>
      <w:r>
        <w:rPr>
          <w:rFonts w:ascii="宋体" w:eastAsia="宋体" w:hAnsi="宋体" w:cs="宋体"/>
          <w:sz w:val="21"/>
          <w:szCs w:val="21"/>
          <w:lang w:eastAsia="zh-CN"/>
        </w:rPr>
        <w:t>世纪开始的文艺复兴时期的核心思想，与材料时间不符，排除</w:t>
      </w:r>
      <w:r>
        <w:rPr>
          <w:sz w:val="21"/>
          <w:szCs w:val="21"/>
          <w:lang w:eastAsia="zh-CN"/>
        </w:rPr>
        <w:t>A</w:t>
      </w:r>
      <w:r>
        <w:rPr>
          <w:rFonts w:ascii="宋体" w:eastAsia="宋体" w:hAnsi="宋体" w:cs="宋体"/>
          <w:sz w:val="21"/>
          <w:szCs w:val="21"/>
          <w:lang w:eastAsia="zh-CN"/>
        </w:rPr>
        <w:t>项；全球航路的开辟开始于</w:t>
      </w:r>
      <w:r>
        <w:rPr>
          <w:sz w:val="21"/>
          <w:szCs w:val="21"/>
          <w:lang w:eastAsia="zh-CN"/>
        </w:rPr>
        <w:t>15</w:t>
      </w:r>
      <w:r>
        <w:rPr>
          <w:rFonts w:ascii="宋体" w:eastAsia="宋体" w:hAnsi="宋体" w:cs="宋体"/>
          <w:sz w:val="21"/>
          <w:szCs w:val="21"/>
          <w:lang w:eastAsia="zh-CN"/>
        </w:rPr>
        <w:t>世纪，与材料时间不符，排除</w:t>
      </w:r>
      <w:r>
        <w:rPr>
          <w:sz w:val="21"/>
          <w:szCs w:val="21"/>
          <w:lang w:eastAsia="zh-CN"/>
        </w:rPr>
        <w:t>B</w:t>
      </w:r>
      <w:r>
        <w:rPr>
          <w:rFonts w:ascii="宋体" w:eastAsia="宋体" w:hAnsi="宋体" w:cs="宋体"/>
          <w:sz w:val="21"/>
          <w:szCs w:val="21"/>
          <w:lang w:eastAsia="zh-CN"/>
        </w:rPr>
        <w:t>项；材料提及的是蒸汽货轮和铁路、火车等，没有涉及近代科学，排除</w:t>
      </w:r>
      <w:r>
        <w:rPr>
          <w:sz w:val="21"/>
          <w:szCs w:val="21"/>
          <w:lang w:eastAsia="zh-CN"/>
        </w:rPr>
        <w:t>C</w:t>
      </w:r>
      <w:r>
        <w:rPr>
          <w:rFonts w:ascii="宋体" w:eastAsia="宋体" w:hAnsi="宋体" w:cs="宋体"/>
          <w:sz w:val="21"/>
          <w:szCs w:val="21"/>
          <w:lang w:eastAsia="zh-CN"/>
        </w:rPr>
        <w:t>项。故选</w:t>
      </w:r>
      <w:r>
        <w:rPr>
          <w:sz w:val="21"/>
          <w:szCs w:val="21"/>
          <w:lang w:eastAsia="zh-CN"/>
        </w:rPr>
        <w:t>D</w:t>
      </w:r>
      <w:r>
        <w:rPr>
          <w:rFonts w:ascii="宋体" w:eastAsia="宋体" w:hAnsi="宋体" w:cs="宋体"/>
          <w:sz w:val="21"/>
          <w:szCs w:val="21"/>
          <w:lang w:eastAsia="zh-CN"/>
        </w:rPr>
        <w:t>项。</w:t>
      </w:r>
    </w:p>
    <w:p w14:paraId="56A3FADD" w14:textId="77777777" w:rsidR="00041B9B" w:rsidRDefault="00154EBA">
      <w:pPr>
        <w:widowControl w:val="0"/>
        <w:spacing w:line="360" w:lineRule="auto"/>
        <w:jc w:val="both"/>
        <w:rPr>
          <w:sz w:val="21"/>
          <w:szCs w:val="21"/>
          <w:lang w:eastAsia="zh-CN"/>
        </w:rPr>
      </w:pPr>
      <w:r>
        <w:rPr>
          <w:sz w:val="21"/>
          <w:szCs w:val="21"/>
          <w:lang w:eastAsia="zh-CN"/>
        </w:rPr>
        <w:t>14. 1917</w:t>
      </w:r>
      <w:r>
        <w:rPr>
          <w:rFonts w:ascii="宋体" w:eastAsia="宋体" w:hAnsi="宋体" w:cs="宋体"/>
          <w:sz w:val="21"/>
          <w:szCs w:val="21"/>
          <w:lang w:eastAsia="zh-CN"/>
        </w:rPr>
        <w:t>年秋，俄国经济濒于全面崩溃，粮食危机已经发展为城市居民的真正饥荒，彼得格勒、莫斯科的居</w:t>
      </w:r>
      <w:r>
        <w:rPr>
          <w:noProof/>
          <w:sz w:val="21"/>
          <w:szCs w:val="21"/>
          <w:lang w:eastAsia="zh-CN"/>
        </w:rPr>
        <w:drawing>
          <wp:inline distT="0" distB="0" distL="114300" distR="114300" wp14:anchorId="512DA70E" wp14:editId="5F6EA8DD">
            <wp:extent cx="28575" cy="28575"/>
            <wp:effectExtent l="0" t="0" r="0" b="0"/>
            <wp:docPr id="100089" name="图片 10008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BDBD9B6" w14:textId="77777777" w:rsidR="00041B9B" w:rsidRDefault="00041B9B">
      <w:pPr>
        <w:rPr>
          <w:lang w:eastAsia="zh-CN"/>
        </w:rPr>
        <w:sectPr w:rsidR="00041B9B">
          <w:headerReference w:type="default" r:id="rId16"/>
          <w:type w:val="continuous"/>
          <w:pgSz w:w="11927" w:h="16875"/>
          <w:pgMar w:top="800" w:right="1120" w:bottom="540" w:left="1120" w:header="708" w:footer="708" w:gutter="0"/>
          <w:cols w:space="708"/>
          <w:docGrid w:linePitch="360"/>
        </w:sectPr>
      </w:pPr>
    </w:p>
    <w:p w14:paraId="6C3BFB66"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民每天只能得到极少量面包，有时甚至连这点面包也没有。该局面（</w:t>
      </w:r>
      <w:r>
        <w:rPr>
          <w:sz w:val="21"/>
          <w:szCs w:val="21"/>
          <w:lang w:eastAsia="zh-CN"/>
        </w:rPr>
        <w:t xml:space="preserve">    </w:t>
      </w:r>
      <w:r>
        <w:rPr>
          <w:rFonts w:ascii="宋体" w:eastAsia="宋体" w:hAnsi="宋体" w:cs="宋体"/>
          <w:sz w:val="21"/>
          <w:szCs w:val="21"/>
          <w:lang w:eastAsia="zh-CN"/>
        </w:rPr>
        <w:t>）</w:t>
      </w:r>
    </w:p>
    <w:p w14:paraId="542861A1"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暴露出沙皇专制统治的极端腐朽</w:t>
      </w:r>
      <w:r>
        <w:rPr>
          <w:sz w:val="21"/>
          <w:szCs w:val="21"/>
          <w:lang w:eastAsia="zh-CN"/>
        </w:rPr>
        <w:tab/>
        <w:t xml:space="preserve">B. </w:t>
      </w:r>
      <w:r>
        <w:rPr>
          <w:rFonts w:ascii="宋体" w:eastAsia="宋体" w:hAnsi="宋体" w:cs="宋体"/>
          <w:sz w:val="21"/>
          <w:szCs w:val="21"/>
          <w:lang w:eastAsia="zh-CN"/>
        </w:rPr>
        <w:t>客观上推动了革命形势的发展</w:t>
      </w:r>
    </w:p>
    <w:p w14:paraId="2C3634C8"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迫使资产阶级临时政府退出一战</w:t>
      </w:r>
      <w:r>
        <w:rPr>
          <w:sz w:val="21"/>
          <w:szCs w:val="21"/>
          <w:lang w:eastAsia="zh-CN"/>
        </w:rPr>
        <w:tab/>
        <w:t xml:space="preserve">D. </w:t>
      </w:r>
      <w:r>
        <w:rPr>
          <w:rFonts w:ascii="宋体" w:eastAsia="宋体" w:hAnsi="宋体" w:cs="宋体"/>
          <w:sz w:val="21"/>
          <w:szCs w:val="21"/>
          <w:lang w:eastAsia="zh-CN"/>
        </w:rPr>
        <w:t>缘于战时共产主义政策</w:t>
      </w:r>
      <w:r>
        <w:rPr>
          <w:noProof/>
          <w:sz w:val="21"/>
          <w:szCs w:val="21"/>
          <w:lang w:eastAsia="zh-CN"/>
        </w:rPr>
        <w:drawing>
          <wp:inline distT="0" distB="0" distL="114300" distR="114300" wp14:anchorId="33510BE4" wp14:editId="4741E8FE">
            <wp:extent cx="133350" cy="180975"/>
            <wp:effectExtent l="0" t="0" r="0" b="8890"/>
            <wp:docPr id="100103" name="图片 10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实行</w:t>
      </w:r>
    </w:p>
    <w:p w14:paraId="3693A796"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B</w:t>
      </w:r>
    </w:p>
    <w:p w14:paraId="5990F18B"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88F4959"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w:t>
      </w:r>
      <w:r>
        <w:rPr>
          <w:sz w:val="21"/>
          <w:szCs w:val="21"/>
          <w:lang w:eastAsia="zh-CN"/>
        </w:rPr>
        <w:t>1917</w:t>
      </w:r>
      <w:r>
        <w:rPr>
          <w:rFonts w:ascii="宋体" w:eastAsia="宋体" w:hAnsi="宋体" w:cs="宋体"/>
          <w:sz w:val="21"/>
          <w:szCs w:val="21"/>
          <w:lang w:eastAsia="zh-CN"/>
        </w:rPr>
        <w:t>年秋，俄国经济濒于全面崩溃，粮食危机已经发展为城市居民的真正饥荒，彼得格勒、莫斯科的居民每天只能得到极少量面包，有时甚至连这点面包也没有。”可知，题干反映的是俄国二月革命后，俄国面临的危机，是十月革命爆发的背景，因此，客观上推动了革命形势的发展，B项正确；暴露出沙皇专制统治的极端腐朽与题意不符，1917年3月爆发的二月革命已经推翻了沙皇统治，排除A项；迫使资产阶级临时政府退出一战说法错误，俄国退出一战是十月革命胜利后，苏维埃政府退出的，排除C项；缘于战时共产主义政策的实行说法错误，这是苏维埃政府成立后采取的一系列巩固政权的措施，排除D项。故选B项。</w:t>
      </w:r>
    </w:p>
    <w:p w14:paraId="1BFDABBC" w14:textId="77777777" w:rsidR="00041B9B" w:rsidRDefault="00154EBA">
      <w:pPr>
        <w:widowControl w:val="0"/>
        <w:spacing w:line="360" w:lineRule="auto"/>
        <w:jc w:val="both"/>
        <w:rPr>
          <w:sz w:val="21"/>
          <w:szCs w:val="21"/>
          <w:lang w:eastAsia="zh-CN"/>
        </w:rPr>
      </w:pPr>
      <w:r>
        <w:rPr>
          <w:sz w:val="21"/>
          <w:szCs w:val="21"/>
          <w:lang w:eastAsia="zh-CN"/>
        </w:rPr>
        <w:t>15. 1992</w:t>
      </w:r>
      <w:r>
        <w:rPr>
          <w:rFonts w:ascii="宋体" w:eastAsia="宋体" w:hAnsi="宋体" w:cs="宋体"/>
          <w:sz w:val="21"/>
          <w:szCs w:val="21"/>
          <w:lang w:eastAsia="zh-CN"/>
        </w:rPr>
        <w:t>年</w:t>
      </w:r>
      <w:r>
        <w:rPr>
          <w:sz w:val="21"/>
          <w:szCs w:val="21"/>
          <w:lang w:eastAsia="zh-CN"/>
        </w:rPr>
        <w:t>6</w:t>
      </w:r>
      <w:r>
        <w:rPr>
          <w:rFonts w:ascii="宋体" w:eastAsia="宋体" w:hAnsi="宋体" w:cs="宋体"/>
          <w:sz w:val="21"/>
          <w:szCs w:val="21"/>
          <w:lang w:eastAsia="zh-CN"/>
        </w:rPr>
        <w:t>月，在联合国环境与发展大会上，与会各国签署《联合国气候变化框架公约》，明确了发达国家应承担率先减排和向发展中国家提供资金、技术支持的义务。由此可知，环境问题的解决（</w:t>
      </w:r>
      <w:r>
        <w:rPr>
          <w:sz w:val="21"/>
          <w:szCs w:val="21"/>
          <w:lang w:eastAsia="zh-CN"/>
        </w:rPr>
        <w:t xml:space="preserve">    </w:t>
      </w:r>
      <w:r>
        <w:rPr>
          <w:rFonts w:ascii="宋体" w:eastAsia="宋体" w:hAnsi="宋体" w:cs="宋体"/>
          <w:sz w:val="21"/>
          <w:szCs w:val="21"/>
          <w:lang w:eastAsia="zh-CN"/>
        </w:rPr>
        <w:t>）</w:t>
      </w:r>
    </w:p>
    <w:p w14:paraId="6DB1FAF3"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主要是联合国</w:t>
      </w:r>
      <w:r>
        <w:rPr>
          <w:noProof/>
          <w:sz w:val="21"/>
          <w:szCs w:val="21"/>
          <w:lang w:eastAsia="zh-CN"/>
        </w:rPr>
        <w:drawing>
          <wp:inline distT="0" distB="0" distL="114300" distR="114300" wp14:anchorId="469436D5" wp14:editId="3F086C0F">
            <wp:extent cx="133350" cy="180975"/>
            <wp:effectExtent l="0" t="0" r="0" b="8890"/>
            <wp:docPr id="100105" name="图片 10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pic:cNvPicPr>
                      <a:picLocks noChangeAspect="1"/>
                    </pic:cNvPicPr>
                  </pic:nvPicPr>
                  <pic:blipFill>
                    <a:blip r:embed="rId13"/>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责任</w:t>
      </w:r>
      <w:r>
        <w:rPr>
          <w:sz w:val="21"/>
          <w:szCs w:val="21"/>
          <w:lang w:eastAsia="zh-CN"/>
        </w:rPr>
        <w:tab/>
        <w:t xml:space="preserve">B. </w:t>
      </w:r>
      <w:r>
        <w:rPr>
          <w:rFonts w:ascii="宋体" w:eastAsia="宋体" w:hAnsi="宋体" w:cs="宋体"/>
          <w:sz w:val="21"/>
          <w:szCs w:val="21"/>
          <w:lang w:eastAsia="zh-CN"/>
        </w:rPr>
        <w:t>完全依赖于发达国家</w:t>
      </w:r>
    </w:p>
    <w:p w14:paraId="5FF52A32" w14:textId="77777777" w:rsidR="00041B9B" w:rsidRDefault="00154EBA">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消除了国家间的矛盾</w:t>
      </w:r>
      <w:r>
        <w:rPr>
          <w:sz w:val="21"/>
          <w:szCs w:val="21"/>
          <w:lang w:eastAsia="zh-CN"/>
        </w:rPr>
        <w:tab/>
        <w:t xml:space="preserve">D. </w:t>
      </w:r>
      <w:r>
        <w:rPr>
          <w:rFonts w:ascii="宋体" w:eastAsia="宋体" w:hAnsi="宋体" w:cs="宋体"/>
          <w:sz w:val="21"/>
          <w:szCs w:val="21"/>
          <w:lang w:eastAsia="zh-CN"/>
        </w:rPr>
        <w:t>需要全世界共同努力</w:t>
      </w:r>
    </w:p>
    <w:p w14:paraId="5B60ABFC"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D</w:t>
      </w:r>
    </w:p>
    <w:p w14:paraId="26B2CB00"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4227A6B"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【详解】据题干“</w:t>
      </w:r>
      <w:r>
        <w:rPr>
          <w:sz w:val="21"/>
          <w:szCs w:val="21"/>
          <w:lang w:eastAsia="zh-CN"/>
        </w:rPr>
        <w:t>1992</w:t>
      </w:r>
      <w:r>
        <w:rPr>
          <w:rFonts w:ascii="宋体" w:eastAsia="宋体" w:hAnsi="宋体" w:cs="宋体"/>
          <w:sz w:val="21"/>
          <w:szCs w:val="21"/>
          <w:lang w:eastAsia="zh-CN"/>
        </w:rPr>
        <w:t>年</w:t>
      </w:r>
      <w:r>
        <w:rPr>
          <w:sz w:val="21"/>
          <w:szCs w:val="21"/>
          <w:lang w:eastAsia="zh-CN"/>
        </w:rPr>
        <w:t>6</w:t>
      </w:r>
      <w:r>
        <w:rPr>
          <w:rFonts w:ascii="宋体" w:eastAsia="宋体" w:hAnsi="宋体" w:cs="宋体"/>
          <w:sz w:val="21"/>
          <w:szCs w:val="21"/>
          <w:lang w:eastAsia="zh-CN"/>
        </w:rPr>
        <w:t>月，在联合国环境与发展大会上，与会各国签署《联合国气候变化框架公约》，明确了发达国家应承担率先减排和向发展中国家提供资金、技术支持的义务。”可知，环境问题的解决需要全世界共同努力，D项正确；主要是联合国的责任说法错误，环境问题解决需要全世界各国的共同努力不是单个国际组织的责任，排除A项；完全依赖于发达国家说法错误，发展中国家也要共同努力与全球环境的治理，排除B项；消除了国家间的矛盾与题意不符，题干反映的是人类面临的环境问题，不涉及国家矛盾，排除C项。故选D项。</w:t>
      </w:r>
    </w:p>
    <w:p w14:paraId="29BF3649" w14:textId="77777777" w:rsidR="00041B9B" w:rsidRDefault="00154EBA">
      <w:pPr>
        <w:widowControl w:val="0"/>
        <w:spacing w:line="286" w:lineRule="auto"/>
        <w:jc w:val="both"/>
        <w:rPr>
          <w:lang w:eastAsia="zh-CN"/>
        </w:rPr>
      </w:pPr>
      <w:r>
        <w:rPr>
          <w:rFonts w:ascii="宋体" w:eastAsia="宋体" w:hAnsi="宋体" w:cs="宋体"/>
          <w:b/>
          <w:bCs/>
          <w:lang w:eastAsia="zh-CN"/>
        </w:rPr>
        <w:t>二、辨析改错（</w:t>
      </w:r>
      <w:r>
        <w:rPr>
          <w:b/>
          <w:bCs/>
          <w:lang w:eastAsia="zh-CN"/>
        </w:rPr>
        <w:t>8</w:t>
      </w:r>
      <w:r>
        <w:rPr>
          <w:rFonts w:ascii="宋体" w:eastAsia="宋体" w:hAnsi="宋体" w:cs="宋体"/>
          <w:b/>
          <w:bCs/>
          <w:lang w:eastAsia="zh-CN"/>
        </w:rPr>
        <w:t>分）</w:t>
      </w:r>
    </w:p>
    <w:p w14:paraId="27925913" w14:textId="77777777" w:rsidR="00041B9B" w:rsidRDefault="00154EBA">
      <w:pPr>
        <w:widowControl w:val="0"/>
        <w:spacing w:line="360" w:lineRule="auto"/>
        <w:jc w:val="both"/>
        <w:rPr>
          <w:sz w:val="21"/>
          <w:szCs w:val="21"/>
          <w:lang w:eastAsia="zh-CN"/>
        </w:rPr>
      </w:pPr>
      <w:r>
        <w:rPr>
          <w:sz w:val="21"/>
          <w:szCs w:val="21"/>
          <w:lang w:eastAsia="zh-CN"/>
        </w:rPr>
        <w:t xml:space="preserve">16. </w:t>
      </w:r>
      <w:r>
        <w:rPr>
          <w:rFonts w:ascii="宋体" w:eastAsia="宋体" w:hAnsi="宋体" w:cs="宋体"/>
          <w:sz w:val="21"/>
          <w:szCs w:val="21"/>
          <w:lang w:eastAsia="zh-CN"/>
        </w:rPr>
        <w:t>我们的血脉里流动的都是中华民族的血，我们的精神上坚守的都是中华民族的魂。辨别下列史实的正误，在</w:t>
      </w:r>
      <w:r>
        <w:rPr>
          <w:sz w:val="21"/>
          <w:szCs w:val="21"/>
          <w:lang w:eastAsia="zh-CN"/>
        </w:rPr>
        <w:t>“</w:t>
      </w:r>
      <w:r>
        <w:rPr>
          <w:rFonts w:ascii="宋体" w:eastAsia="宋体" w:hAnsi="宋体" w:cs="宋体"/>
          <w:sz w:val="21"/>
          <w:szCs w:val="21"/>
          <w:lang w:eastAsia="zh-CN"/>
        </w:rPr>
        <w:t>答题卷</w:t>
      </w:r>
      <w:r>
        <w:rPr>
          <w:sz w:val="21"/>
          <w:szCs w:val="21"/>
          <w:lang w:eastAsia="zh-CN"/>
        </w:rPr>
        <w:t>”</w:t>
      </w:r>
      <w:r>
        <w:rPr>
          <w:rFonts w:ascii="宋体" w:eastAsia="宋体" w:hAnsi="宋体" w:cs="宋体"/>
          <w:sz w:val="21"/>
          <w:szCs w:val="21"/>
          <w:lang w:eastAsia="zh-CN"/>
        </w:rPr>
        <w:t>该题前的括号内正确的打</w:t>
      </w:r>
      <w:r>
        <w:rPr>
          <w:sz w:val="21"/>
          <w:szCs w:val="21"/>
          <w:lang w:eastAsia="zh-CN"/>
        </w:rPr>
        <w:t>“</w:t>
      </w:r>
      <w:r>
        <w:rPr>
          <w:rFonts w:ascii="宋体" w:eastAsia="宋体" w:hAnsi="宋体" w:cs="宋体"/>
          <w:sz w:val="21"/>
          <w:szCs w:val="21"/>
          <w:lang w:eastAsia="zh-CN"/>
        </w:rPr>
        <w:t>正确</w:t>
      </w:r>
      <w:r>
        <w:rPr>
          <w:sz w:val="21"/>
          <w:szCs w:val="21"/>
          <w:lang w:eastAsia="zh-CN"/>
        </w:rPr>
        <w:t>”</w:t>
      </w:r>
      <w:r>
        <w:rPr>
          <w:rFonts w:ascii="宋体" w:eastAsia="宋体" w:hAnsi="宋体" w:cs="宋体"/>
          <w:sz w:val="21"/>
          <w:szCs w:val="21"/>
          <w:lang w:eastAsia="zh-CN"/>
        </w:rPr>
        <w:t>；错误的打</w:t>
      </w:r>
      <w:r>
        <w:rPr>
          <w:sz w:val="21"/>
          <w:szCs w:val="21"/>
          <w:lang w:eastAsia="zh-CN"/>
        </w:rPr>
        <w:t>“</w:t>
      </w:r>
      <w:r>
        <w:rPr>
          <w:rFonts w:ascii="宋体" w:eastAsia="宋体" w:hAnsi="宋体" w:cs="宋体"/>
          <w:sz w:val="21"/>
          <w:szCs w:val="21"/>
          <w:lang w:eastAsia="zh-CN"/>
        </w:rPr>
        <w:t>错误</w:t>
      </w:r>
      <w:r>
        <w:rPr>
          <w:sz w:val="21"/>
          <w:szCs w:val="21"/>
          <w:lang w:eastAsia="zh-CN"/>
        </w:rPr>
        <w:t>”</w:t>
      </w:r>
      <w:r>
        <w:rPr>
          <w:rFonts w:ascii="宋体" w:eastAsia="宋体" w:hAnsi="宋体" w:cs="宋体"/>
          <w:sz w:val="21"/>
          <w:szCs w:val="21"/>
          <w:lang w:eastAsia="zh-CN"/>
        </w:rPr>
        <w:t>，并加以改正。</w:t>
      </w:r>
    </w:p>
    <w:p w14:paraId="346FFD7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）黄帝与炎帝在涿鹿大战，炎帝失败，归顺黄帝，两大部落结成联盟，以后逐渐形成为华夏族。因此，后人尊崇炎帝和黄帝为中华民族的人文初祖。</w:t>
      </w:r>
    </w:p>
    <w:p w14:paraId="475C076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2</w:t>
      </w:r>
      <w:r>
        <w:rPr>
          <w:rFonts w:ascii="宋体" w:eastAsia="宋体" w:hAnsi="宋体" w:cs="宋体"/>
          <w:sz w:val="21"/>
          <w:szCs w:val="21"/>
          <w:lang w:eastAsia="zh-CN"/>
        </w:rPr>
        <w:t>）东汉朝廷设置西域都护作为管理西域的最高长官，标志着西域正式归属中央政权。</w:t>
      </w:r>
    </w:p>
    <w:p w14:paraId="30953C09"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）吐蕃赞普松赞干布多次派使者到唐朝求婚，唐玄宗同意将文成公主嫁给他。唐蕃和亲促进了吐蕃经</w:t>
      </w:r>
      <w:r>
        <w:rPr>
          <w:noProof/>
          <w:sz w:val="21"/>
          <w:szCs w:val="21"/>
          <w:lang w:eastAsia="zh-CN"/>
        </w:rPr>
        <w:drawing>
          <wp:inline distT="0" distB="0" distL="114300" distR="114300" wp14:anchorId="41265DC1" wp14:editId="77E79AF0">
            <wp:extent cx="28575" cy="28575"/>
            <wp:effectExtent l="0" t="0" r="0" b="0"/>
            <wp:docPr id="100107" name="图片 100107"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82CE688" w14:textId="77777777" w:rsidR="00041B9B" w:rsidRDefault="00041B9B">
      <w:pPr>
        <w:rPr>
          <w:lang w:eastAsia="zh-CN"/>
        </w:rPr>
        <w:sectPr w:rsidR="00041B9B">
          <w:headerReference w:type="default" r:id="rId17"/>
          <w:type w:val="continuous"/>
          <w:pgSz w:w="11927" w:h="16875"/>
          <w:pgMar w:top="800" w:right="1120" w:bottom="540" w:left="1120" w:header="708" w:footer="708" w:gutter="0"/>
          <w:cols w:space="708"/>
          <w:docGrid w:linePitch="360"/>
        </w:sectPr>
      </w:pPr>
    </w:p>
    <w:p w14:paraId="1D94D144"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济和社会的发展。</w:t>
      </w:r>
    </w:p>
    <w:p w14:paraId="712CD9B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w:t>
      </w:r>
      <w:r>
        <w:rPr>
          <w:sz w:val="21"/>
          <w:szCs w:val="21"/>
          <w:lang w:eastAsia="zh-CN"/>
        </w:rPr>
        <w:t>1771</w:t>
      </w:r>
      <w:r>
        <w:rPr>
          <w:rFonts w:ascii="宋体" w:eastAsia="宋体" w:hAnsi="宋体" w:cs="宋体"/>
          <w:sz w:val="21"/>
          <w:szCs w:val="21"/>
          <w:lang w:eastAsia="zh-CN"/>
        </w:rPr>
        <w:t>年，西迁的蒙古族土尔扈特部在渥巴锡的领导下返回新疆，为多民族国家的巩固和发展谱写了光辉的篇章。</w:t>
      </w:r>
    </w:p>
    <w:p w14:paraId="60A954A3"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）错误；</w:t>
      </w:r>
      <w:r>
        <w:rPr>
          <w:sz w:val="21"/>
          <w:szCs w:val="21"/>
          <w:lang w:eastAsia="zh-CN"/>
        </w:rPr>
        <w:t>“</w:t>
      </w:r>
      <w:r>
        <w:rPr>
          <w:rFonts w:ascii="宋体" w:eastAsia="宋体" w:hAnsi="宋体" w:cs="宋体"/>
          <w:sz w:val="21"/>
          <w:szCs w:val="21"/>
          <w:lang w:eastAsia="zh-CN"/>
        </w:rPr>
        <w:t>涿鹿</w:t>
      </w:r>
      <w:r>
        <w:rPr>
          <w:sz w:val="21"/>
          <w:szCs w:val="21"/>
          <w:lang w:eastAsia="zh-CN"/>
        </w:rPr>
        <w:t>”</w:t>
      </w:r>
      <w:r>
        <w:rPr>
          <w:rFonts w:ascii="宋体" w:eastAsia="宋体" w:hAnsi="宋体" w:cs="宋体"/>
          <w:sz w:val="21"/>
          <w:szCs w:val="21"/>
          <w:lang w:eastAsia="zh-CN"/>
        </w:rPr>
        <w:t>改为</w:t>
      </w:r>
      <w:r>
        <w:rPr>
          <w:sz w:val="21"/>
          <w:szCs w:val="21"/>
          <w:lang w:eastAsia="zh-CN"/>
        </w:rPr>
        <w:t>“</w:t>
      </w:r>
      <w:r>
        <w:rPr>
          <w:rFonts w:ascii="宋体" w:eastAsia="宋体" w:hAnsi="宋体" w:cs="宋体"/>
          <w:sz w:val="21"/>
          <w:szCs w:val="21"/>
          <w:lang w:eastAsia="zh-CN"/>
        </w:rPr>
        <w:t>阪泉</w:t>
      </w:r>
      <w:r>
        <w:rPr>
          <w:sz w:val="21"/>
          <w:szCs w:val="21"/>
          <w:lang w:eastAsia="zh-CN"/>
        </w:rPr>
        <w:t>”</w:t>
      </w:r>
      <w:r>
        <w:rPr>
          <w:rFonts w:ascii="MS Mincho" w:eastAsia="MS Mincho" w:hAnsi="MS Mincho" w:cs="MS Mincho"/>
          <w:sz w:val="21"/>
          <w:szCs w:val="21"/>
          <w:lang w:eastAsia="zh-CN"/>
        </w:rPr>
        <w:t>。</w:t>
      </w:r>
      <w:r>
        <w:rPr>
          <w:rFonts w:ascii="宋体" w:eastAsia="宋体" w:hAnsi="宋体" w:cs="宋体"/>
          <w:sz w:val="21"/>
          <w:szCs w:val="21"/>
          <w:lang w:eastAsia="zh-CN"/>
        </w:rPr>
        <w:t xml:space="preserve">    </w:t>
      </w:r>
    </w:p>
    <w:p w14:paraId="5B20E786"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）错误；</w:t>
      </w:r>
      <w:r>
        <w:rPr>
          <w:sz w:val="21"/>
          <w:szCs w:val="21"/>
          <w:lang w:eastAsia="zh-CN"/>
        </w:rPr>
        <w:t>“</w:t>
      </w:r>
      <w:r>
        <w:rPr>
          <w:rFonts w:ascii="宋体" w:eastAsia="宋体" w:hAnsi="宋体" w:cs="宋体"/>
          <w:sz w:val="21"/>
          <w:szCs w:val="21"/>
          <w:lang w:eastAsia="zh-CN"/>
        </w:rPr>
        <w:t>东汉</w:t>
      </w:r>
      <w:r>
        <w:rPr>
          <w:sz w:val="21"/>
          <w:szCs w:val="21"/>
          <w:lang w:eastAsia="zh-CN"/>
        </w:rPr>
        <w:t>”</w:t>
      </w:r>
      <w:r>
        <w:rPr>
          <w:rFonts w:ascii="宋体" w:eastAsia="宋体" w:hAnsi="宋体" w:cs="宋体"/>
          <w:sz w:val="21"/>
          <w:szCs w:val="21"/>
          <w:lang w:eastAsia="zh-CN"/>
        </w:rPr>
        <w:t>改为</w:t>
      </w:r>
      <w:r>
        <w:rPr>
          <w:sz w:val="21"/>
          <w:szCs w:val="21"/>
          <w:lang w:eastAsia="zh-CN"/>
        </w:rPr>
        <w:t>“</w:t>
      </w:r>
      <w:r>
        <w:rPr>
          <w:rFonts w:ascii="宋体" w:eastAsia="宋体" w:hAnsi="宋体" w:cs="宋体"/>
          <w:sz w:val="21"/>
          <w:szCs w:val="21"/>
          <w:lang w:eastAsia="zh-CN"/>
        </w:rPr>
        <w:t>西汉</w:t>
      </w:r>
      <w:r>
        <w:rPr>
          <w:sz w:val="21"/>
          <w:szCs w:val="21"/>
          <w:lang w:eastAsia="zh-CN"/>
        </w:rPr>
        <w:t>”</w:t>
      </w:r>
      <w:r>
        <w:rPr>
          <w:rFonts w:ascii="MS Mincho" w:eastAsia="MS Mincho" w:hAnsi="MS Mincho" w:cs="MS Mincho"/>
          <w:sz w:val="21"/>
          <w:szCs w:val="21"/>
          <w:lang w:eastAsia="zh-CN"/>
        </w:rPr>
        <w:t>。</w:t>
      </w:r>
      <w:r>
        <w:rPr>
          <w:rFonts w:ascii="宋体" w:eastAsia="宋体" w:hAnsi="宋体" w:cs="宋体"/>
          <w:sz w:val="21"/>
          <w:szCs w:val="21"/>
          <w:lang w:eastAsia="zh-CN"/>
        </w:rPr>
        <w:t xml:space="preserve">    </w:t>
      </w:r>
    </w:p>
    <w:p w14:paraId="185EF89E"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）错误；</w:t>
      </w:r>
      <w:r>
        <w:rPr>
          <w:sz w:val="21"/>
          <w:szCs w:val="21"/>
          <w:lang w:eastAsia="zh-CN"/>
        </w:rPr>
        <w:t>“</w:t>
      </w:r>
      <w:r>
        <w:rPr>
          <w:rFonts w:ascii="宋体" w:eastAsia="宋体" w:hAnsi="宋体" w:cs="宋体"/>
          <w:sz w:val="21"/>
          <w:szCs w:val="21"/>
          <w:lang w:eastAsia="zh-CN"/>
        </w:rPr>
        <w:t>唐玄宗</w:t>
      </w:r>
      <w:r>
        <w:rPr>
          <w:sz w:val="21"/>
          <w:szCs w:val="21"/>
          <w:lang w:eastAsia="zh-CN"/>
        </w:rPr>
        <w:t>”</w:t>
      </w:r>
      <w:r>
        <w:rPr>
          <w:rFonts w:ascii="宋体" w:eastAsia="宋体" w:hAnsi="宋体" w:cs="宋体"/>
          <w:sz w:val="21"/>
          <w:szCs w:val="21"/>
          <w:lang w:eastAsia="zh-CN"/>
        </w:rPr>
        <w:t>改为</w:t>
      </w:r>
      <w:r>
        <w:rPr>
          <w:sz w:val="21"/>
          <w:szCs w:val="21"/>
          <w:lang w:eastAsia="zh-CN"/>
        </w:rPr>
        <w:t>“</w:t>
      </w:r>
      <w:r>
        <w:rPr>
          <w:rFonts w:ascii="宋体" w:eastAsia="宋体" w:hAnsi="宋体" w:cs="宋体"/>
          <w:sz w:val="21"/>
          <w:szCs w:val="21"/>
          <w:lang w:eastAsia="zh-CN"/>
        </w:rPr>
        <w:t>唐太宗</w:t>
      </w:r>
      <w:r>
        <w:rPr>
          <w:sz w:val="21"/>
          <w:szCs w:val="21"/>
          <w:lang w:eastAsia="zh-CN"/>
        </w:rPr>
        <w:t>”</w:t>
      </w:r>
      <w:r>
        <w:rPr>
          <w:rFonts w:ascii="MS Mincho" w:eastAsia="MS Mincho" w:hAnsi="MS Mincho" w:cs="MS Mincho"/>
          <w:sz w:val="21"/>
          <w:szCs w:val="21"/>
          <w:lang w:eastAsia="zh-CN"/>
        </w:rPr>
        <w:t>。</w:t>
      </w:r>
      <w:r>
        <w:rPr>
          <w:rFonts w:ascii="宋体" w:eastAsia="宋体" w:hAnsi="宋体" w:cs="宋体"/>
          <w:sz w:val="21"/>
          <w:szCs w:val="21"/>
          <w:lang w:eastAsia="zh-CN"/>
        </w:rPr>
        <w:t xml:space="preserve">    </w:t>
      </w:r>
    </w:p>
    <w:p w14:paraId="0E747F52"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）正确。</w:t>
      </w:r>
    </w:p>
    <w:p w14:paraId="26452FED"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474C6759"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59258969"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根据所学可知，黄帝部落与炎帝部落在阪泉大战，炎帝失败，归顺黄帝，两大部落结成联盟，以后逐渐形成为华夏族，所以史实错误；把“涿鹿”改为“阪泉”。</w:t>
      </w:r>
    </w:p>
    <w:p w14:paraId="1015774F" w14:textId="77777777" w:rsidR="00041B9B" w:rsidRDefault="00154EBA">
      <w:pPr>
        <w:widowControl w:val="0"/>
        <w:spacing w:line="360" w:lineRule="auto"/>
        <w:rPr>
          <w:sz w:val="21"/>
          <w:szCs w:val="21"/>
          <w:lang w:eastAsia="zh-CN"/>
        </w:rPr>
      </w:pPr>
      <w:r>
        <w:rPr>
          <w:noProof/>
          <w:sz w:val="21"/>
          <w:szCs w:val="21"/>
          <w:lang w:eastAsia="zh-CN"/>
        </w:rPr>
        <w:drawing>
          <wp:inline distT="0" distB="0" distL="114300" distR="114300" wp14:anchorId="0B2FE3A0" wp14:editId="473C1D1C">
            <wp:extent cx="95250" cy="171450"/>
            <wp:effectExtent l="0" t="0" r="0" b="0"/>
            <wp:docPr id="100121" name="图片 10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228ED656"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根据所学可知，公元前60年，西汉设置西域都护作为管理西域的最高长官，标志着西域正式归属中央政权，所以史实错误；把“东汉”改为“西汉”。</w:t>
      </w:r>
    </w:p>
    <w:p w14:paraId="5CC16367"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020F4F2C"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根据所学可知，唐太宗时，同意将文成公主嫁给吐蕃赞普松赞干布，唐蕃和亲促进了吐蕃经济和社会的发展，所以史实错误；把“唐玄宗”改为“唐太宗”。</w:t>
      </w:r>
    </w:p>
    <w:p w14:paraId="205CFBE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2A390AF1"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根据所学可知，1771年，西迁的蒙古族土尔扈特部因不堪忍受沙俄的控制和压迫，在渥巴锡的领导下返回新疆，为多民族国家的巩固和发展谱写了光辉的篇章，所以史实正确。</w:t>
      </w:r>
    </w:p>
    <w:p w14:paraId="69657C3E" w14:textId="77777777" w:rsidR="00041B9B" w:rsidRDefault="00154EBA">
      <w:pPr>
        <w:widowControl w:val="0"/>
        <w:spacing w:line="286" w:lineRule="auto"/>
        <w:jc w:val="both"/>
        <w:rPr>
          <w:lang w:eastAsia="zh-CN"/>
        </w:rPr>
      </w:pPr>
      <w:r>
        <w:rPr>
          <w:rFonts w:ascii="宋体" w:eastAsia="宋体" w:hAnsi="宋体" w:cs="宋体"/>
          <w:b/>
          <w:bCs/>
          <w:lang w:eastAsia="zh-CN"/>
        </w:rPr>
        <w:t>三、材料解析（本大题共</w:t>
      </w:r>
      <w:r>
        <w:rPr>
          <w:b/>
          <w:bCs/>
          <w:lang w:eastAsia="zh-CN"/>
        </w:rPr>
        <w:t>2</w:t>
      </w:r>
      <w:r>
        <w:rPr>
          <w:rFonts w:ascii="宋体" w:eastAsia="宋体" w:hAnsi="宋体" w:cs="宋体"/>
          <w:b/>
          <w:bCs/>
          <w:lang w:eastAsia="zh-CN"/>
        </w:rPr>
        <w:t>小题，每小题</w:t>
      </w:r>
      <w:r>
        <w:rPr>
          <w:b/>
          <w:bCs/>
          <w:lang w:eastAsia="zh-CN"/>
        </w:rPr>
        <w:t>10</w:t>
      </w:r>
      <w:r>
        <w:rPr>
          <w:rFonts w:ascii="宋体" w:eastAsia="宋体" w:hAnsi="宋体" w:cs="宋体"/>
          <w:b/>
          <w:bCs/>
          <w:lang w:eastAsia="zh-CN"/>
        </w:rPr>
        <w:t>分，共</w:t>
      </w:r>
      <w:r>
        <w:rPr>
          <w:b/>
          <w:bCs/>
          <w:lang w:eastAsia="zh-CN"/>
        </w:rPr>
        <w:t>20</w:t>
      </w:r>
      <w:r>
        <w:rPr>
          <w:rFonts w:ascii="宋体" w:eastAsia="宋体" w:hAnsi="宋体" w:cs="宋体"/>
          <w:b/>
          <w:bCs/>
          <w:lang w:eastAsia="zh-CN"/>
        </w:rPr>
        <w:t>分）</w:t>
      </w:r>
    </w:p>
    <w:p w14:paraId="755C354E" w14:textId="77777777" w:rsidR="00041B9B" w:rsidRDefault="00154EBA">
      <w:pPr>
        <w:widowControl w:val="0"/>
        <w:spacing w:line="360" w:lineRule="auto"/>
        <w:jc w:val="both"/>
        <w:rPr>
          <w:sz w:val="21"/>
          <w:szCs w:val="21"/>
          <w:lang w:eastAsia="zh-CN"/>
        </w:rPr>
      </w:pPr>
      <w:r>
        <w:rPr>
          <w:sz w:val="21"/>
          <w:szCs w:val="21"/>
          <w:lang w:eastAsia="zh-CN"/>
        </w:rPr>
        <w:t xml:space="preserve">17. </w:t>
      </w:r>
      <w:r>
        <w:rPr>
          <w:rFonts w:ascii="宋体" w:eastAsia="宋体" w:hAnsi="宋体" w:cs="宋体"/>
          <w:sz w:val="21"/>
          <w:szCs w:val="21"/>
          <w:lang w:eastAsia="zh-CN"/>
        </w:rPr>
        <w:t>阅读材料，完成下列要求。</w:t>
      </w:r>
    </w:p>
    <w:p w14:paraId="6D75E8EB" w14:textId="77777777" w:rsidR="00041B9B" w:rsidRDefault="00154EBA">
      <w:pPr>
        <w:widowControl w:val="0"/>
        <w:spacing w:line="360" w:lineRule="auto"/>
        <w:ind w:firstLine="420"/>
        <w:jc w:val="both"/>
        <w:rPr>
          <w:sz w:val="21"/>
          <w:szCs w:val="21"/>
        </w:rPr>
      </w:pPr>
      <w:r>
        <w:rPr>
          <w:rFonts w:ascii="楷体" w:eastAsia="楷体" w:hAnsi="楷体" w:cs="楷体"/>
          <w:sz w:val="21"/>
          <w:szCs w:val="21"/>
        </w:rPr>
        <w:t>材料一</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10"/>
        <w:gridCol w:w="8089"/>
      </w:tblGrid>
      <w:tr w:rsidR="00041B9B" w14:paraId="2FA79BD9" w14:textId="77777777">
        <w:trPr>
          <w:trHeight w:val="330"/>
        </w:trPr>
        <w:tc>
          <w:tcPr>
            <w:tcW w:w="0" w:type="auto"/>
            <w:tcBorders>
              <w:right w:val="single" w:sz="6" w:space="0" w:color="000000"/>
            </w:tcBorders>
            <w:tcMar>
              <w:top w:w="76" w:type="dxa"/>
              <w:left w:w="120" w:type="dxa"/>
              <w:bottom w:w="76" w:type="dxa"/>
              <w:right w:w="120" w:type="dxa"/>
            </w:tcMar>
            <w:vAlign w:val="center"/>
          </w:tcPr>
          <w:p w14:paraId="5F757BAD" w14:textId="77777777" w:rsidR="00041B9B" w:rsidRDefault="00154EBA">
            <w:pPr>
              <w:widowControl w:val="0"/>
              <w:spacing w:line="360" w:lineRule="auto"/>
              <w:jc w:val="both"/>
              <w:rPr>
                <w:color w:val="000000"/>
                <w:sz w:val="21"/>
                <w:szCs w:val="21"/>
              </w:rPr>
            </w:pPr>
            <w:r>
              <w:rPr>
                <w:noProof/>
                <w:color w:val="000000"/>
                <w:sz w:val="21"/>
                <w:szCs w:val="21"/>
                <w:lang w:eastAsia="zh-CN"/>
              </w:rPr>
              <w:drawing>
                <wp:inline distT="0" distB="0" distL="114300" distR="114300" wp14:anchorId="6835868C" wp14:editId="68779EB8">
                  <wp:extent cx="923925" cy="676275"/>
                  <wp:effectExtent l="0" t="0" r="9525" b="9525"/>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23925" cy="676275"/>
                          </a:xfrm>
                          <a:prstGeom prst="rect">
                            <a:avLst/>
                          </a:prstGeom>
                        </pic:spPr>
                      </pic:pic>
                    </a:graphicData>
                  </a:graphic>
                </wp:inline>
              </w:drawing>
            </w:r>
          </w:p>
        </w:tc>
        <w:tc>
          <w:tcPr>
            <w:tcW w:w="0" w:type="auto"/>
            <w:tcBorders>
              <w:left w:val="single" w:sz="6" w:space="0" w:color="000000"/>
            </w:tcBorders>
            <w:tcMar>
              <w:top w:w="76" w:type="dxa"/>
              <w:left w:w="120" w:type="dxa"/>
              <w:bottom w:w="76" w:type="dxa"/>
              <w:right w:w="120" w:type="dxa"/>
            </w:tcMar>
            <w:vAlign w:val="center"/>
          </w:tcPr>
          <w:p w14:paraId="391682E0" w14:textId="77777777" w:rsidR="00041B9B" w:rsidRDefault="00154EBA">
            <w:pPr>
              <w:widowControl w:val="0"/>
              <w:spacing w:line="360" w:lineRule="auto"/>
              <w:ind w:firstLine="420"/>
              <w:jc w:val="both"/>
              <w:rPr>
                <w:color w:val="000000"/>
                <w:sz w:val="21"/>
                <w:szCs w:val="21"/>
                <w:lang w:eastAsia="zh-CN"/>
              </w:rPr>
            </w:pPr>
            <w:r>
              <w:rPr>
                <w:rFonts w:ascii="楷体" w:eastAsia="楷体" w:hAnsi="楷体" w:cs="楷体"/>
                <w:color w:val="000000"/>
                <w:sz w:val="21"/>
                <w:szCs w:val="21"/>
                <w:lang w:eastAsia="zh-CN"/>
              </w:rPr>
              <w:t>如图文物是朱德使用过的驳壳枪，现收藏于中国人民革命军事博物馆。这件革命文物见证了中国共产党人反抗国民党反动派的第一次武装起义，这次起义成为人民军队此后峥嵘岁月的起点。这把枪的主人，在革命困境中展现出磐石般的坚定意志，他后来成为中国人民解放军的总司令。</w:t>
            </w:r>
          </w:p>
        </w:tc>
      </w:tr>
    </w:tbl>
    <w:p w14:paraId="4C12B0D1" w14:textId="77777777" w:rsidR="00041B9B" w:rsidRDefault="00154EBA">
      <w:pPr>
        <w:widowControl w:val="0"/>
        <w:spacing w:line="360" w:lineRule="auto"/>
        <w:ind w:firstLine="420"/>
        <w:jc w:val="both"/>
        <w:rPr>
          <w:sz w:val="21"/>
          <w:szCs w:val="21"/>
        </w:rPr>
      </w:pPr>
      <w:r>
        <w:rPr>
          <w:rFonts w:ascii="楷体" w:eastAsia="楷体" w:hAnsi="楷体" w:cs="楷体"/>
          <w:sz w:val="21"/>
          <w:szCs w:val="21"/>
        </w:rPr>
        <w:t>材料二</w:t>
      </w: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90"/>
        <w:gridCol w:w="8209"/>
      </w:tblGrid>
      <w:tr w:rsidR="00041B9B" w14:paraId="2982287A" w14:textId="77777777">
        <w:trPr>
          <w:trHeight w:val="330"/>
        </w:trPr>
        <w:tc>
          <w:tcPr>
            <w:tcW w:w="552" w:type="dxa"/>
            <w:tcBorders>
              <w:right w:val="single" w:sz="6" w:space="0" w:color="000000"/>
            </w:tcBorders>
            <w:tcMar>
              <w:top w:w="76" w:type="dxa"/>
              <w:left w:w="120" w:type="dxa"/>
              <w:bottom w:w="76" w:type="dxa"/>
              <w:right w:w="120" w:type="dxa"/>
            </w:tcMar>
            <w:vAlign w:val="center"/>
          </w:tcPr>
          <w:p w14:paraId="04162BBA" w14:textId="77777777" w:rsidR="00041B9B" w:rsidRDefault="00154EBA">
            <w:pPr>
              <w:widowControl w:val="0"/>
              <w:spacing w:line="360" w:lineRule="auto"/>
              <w:jc w:val="both"/>
              <w:rPr>
                <w:color w:val="000000"/>
                <w:sz w:val="21"/>
                <w:szCs w:val="21"/>
              </w:rPr>
            </w:pPr>
            <w:r>
              <w:rPr>
                <w:noProof/>
                <w:color w:val="000000"/>
                <w:sz w:val="21"/>
                <w:szCs w:val="21"/>
                <w:lang w:eastAsia="zh-CN"/>
              </w:rPr>
              <w:drawing>
                <wp:inline distT="0" distB="0" distL="114300" distR="114300" wp14:anchorId="5010EE55" wp14:editId="34940587">
                  <wp:extent cx="857250" cy="590550"/>
                  <wp:effectExtent l="0" t="0" r="0" b="0"/>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57250" cy="590550"/>
                          </a:xfrm>
                          <a:prstGeom prst="rect">
                            <a:avLst/>
                          </a:prstGeom>
                        </pic:spPr>
                      </pic:pic>
                    </a:graphicData>
                  </a:graphic>
                </wp:inline>
              </w:drawing>
            </w:r>
          </w:p>
        </w:tc>
        <w:tc>
          <w:tcPr>
            <w:tcW w:w="0" w:type="auto"/>
            <w:tcBorders>
              <w:left w:val="single" w:sz="6" w:space="0" w:color="000000"/>
            </w:tcBorders>
            <w:tcMar>
              <w:top w:w="76" w:type="dxa"/>
              <w:left w:w="120" w:type="dxa"/>
              <w:bottom w:w="76" w:type="dxa"/>
              <w:right w:w="120" w:type="dxa"/>
            </w:tcMar>
            <w:vAlign w:val="center"/>
          </w:tcPr>
          <w:p w14:paraId="61984454" w14:textId="77777777" w:rsidR="00041B9B" w:rsidRDefault="00154EBA">
            <w:pPr>
              <w:widowControl w:val="0"/>
              <w:spacing w:line="360" w:lineRule="auto"/>
              <w:ind w:firstLine="420"/>
              <w:jc w:val="both"/>
              <w:rPr>
                <w:color w:val="000000"/>
                <w:sz w:val="21"/>
                <w:szCs w:val="21"/>
                <w:lang w:eastAsia="zh-CN"/>
              </w:rPr>
            </w:pPr>
            <w:r>
              <w:rPr>
                <w:rFonts w:ascii="楷体" w:eastAsia="楷体" w:hAnsi="楷体" w:cs="楷体"/>
                <w:color w:val="000000"/>
                <w:sz w:val="21"/>
                <w:szCs w:val="21"/>
                <w:lang w:eastAsia="zh-CN"/>
              </w:rPr>
              <w:t>如图文物是邓稼先研制原子弹时使用的手摇计算机，现收藏于中国国家博物馆。这台计算机只能进行加减乘除、平方数、立方数、开平方运算，输进数据后，手摇算出结果。中国科学家凭借这种简陋的运算工具，进行了无数次模拟计算和分析，经过整整三年，基本绘就出原子弹设计蓝图。</w:t>
            </w:r>
          </w:p>
        </w:tc>
      </w:tr>
    </w:tbl>
    <w:p w14:paraId="0157A19F" w14:textId="77777777" w:rsidR="00041B9B" w:rsidRDefault="00154EBA">
      <w:pPr>
        <w:widowControl w:val="0"/>
        <w:jc w:val="both"/>
        <w:rPr>
          <w:sz w:val="0"/>
          <w:szCs w:val="0"/>
        </w:rPr>
      </w:pPr>
      <w:r>
        <w:rPr>
          <w:noProof/>
          <w:sz w:val="0"/>
          <w:szCs w:val="0"/>
          <w:lang w:eastAsia="zh-CN"/>
        </w:rPr>
        <w:drawing>
          <wp:inline distT="0" distB="0" distL="114300" distR="114300" wp14:anchorId="2DA4CCEF" wp14:editId="2656ABD7">
            <wp:extent cx="28575" cy="28575"/>
            <wp:effectExtent l="0" t="0" r="0" b="0"/>
            <wp:docPr id="100127" name="图片 10012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9E00750" w14:textId="77777777" w:rsidR="00041B9B" w:rsidRDefault="00041B9B">
      <w:pPr>
        <w:sectPr w:rsidR="00041B9B">
          <w:headerReference w:type="default" r:id="rId21"/>
          <w:type w:val="continuous"/>
          <w:pgSz w:w="11927" w:h="16875"/>
          <w:pgMar w:top="800" w:right="1120" w:bottom="540" w:left="1120" w:header="708" w:footer="708" w:gutter="0"/>
          <w:cols w:space="708"/>
          <w:docGrid w:linePitch="360"/>
        </w:sectPr>
      </w:pPr>
    </w:p>
    <w:tbl>
      <w:tblPr>
        <w:tblW w:w="0" w:type="auto"/>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52"/>
        <w:gridCol w:w="4931"/>
      </w:tblGrid>
      <w:tr w:rsidR="00041B9B" w14:paraId="3E160D37" w14:textId="77777777">
        <w:trPr>
          <w:trHeight w:val="330"/>
        </w:trPr>
        <w:tc>
          <w:tcPr>
            <w:tcW w:w="552" w:type="dxa"/>
            <w:tcBorders>
              <w:right w:val="single" w:sz="6" w:space="0" w:color="000000"/>
            </w:tcBorders>
            <w:tcMar>
              <w:top w:w="76" w:type="dxa"/>
              <w:left w:w="120" w:type="dxa"/>
              <w:bottom w:w="76" w:type="dxa"/>
              <w:right w:w="120" w:type="dxa"/>
            </w:tcMar>
            <w:vAlign w:val="center"/>
          </w:tcPr>
          <w:p w14:paraId="42854488" w14:textId="77777777" w:rsidR="00041B9B" w:rsidRDefault="00041B9B">
            <w:pPr>
              <w:rPr>
                <w:color w:val="000000"/>
              </w:rPr>
            </w:pPr>
          </w:p>
        </w:tc>
        <w:tc>
          <w:tcPr>
            <w:tcW w:w="0" w:type="auto"/>
            <w:tcBorders>
              <w:left w:val="single" w:sz="6" w:space="0" w:color="000000"/>
            </w:tcBorders>
            <w:tcMar>
              <w:top w:w="76" w:type="dxa"/>
              <w:left w:w="120" w:type="dxa"/>
              <w:bottom w:w="76" w:type="dxa"/>
              <w:right w:w="120" w:type="dxa"/>
            </w:tcMar>
            <w:vAlign w:val="center"/>
          </w:tcPr>
          <w:p w14:paraId="0DA2EACA" w14:textId="77777777" w:rsidR="00041B9B" w:rsidRDefault="00154EBA">
            <w:pPr>
              <w:widowControl w:val="0"/>
              <w:spacing w:line="360" w:lineRule="auto"/>
              <w:jc w:val="both"/>
              <w:rPr>
                <w:color w:val="000000"/>
                <w:sz w:val="21"/>
                <w:szCs w:val="21"/>
                <w:lang w:eastAsia="zh-CN"/>
              </w:rPr>
            </w:pPr>
            <w:r>
              <w:rPr>
                <w:rFonts w:ascii="Calibri" w:eastAsia="Calibri" w:hAnsi="Calibri" w:cs="Calibri"/>
                <w:color w:val="000000"/>
                <w:sz w:val="21"/>
                <w:szCs w:val="21"/>
                <w:lang w:eastAsia="zh-CN"/>
              </w:rPr>
              <w:t>1964</w:t>
            </w:r>
            <w:r>
              <w:rPr>
                <w:rFonts w:ascii="楷体" w:eastAsia="楷体" w:hAnsi="楷体" w:cs="楷体"/>
                <w:color w:val="000000"/>
                <w:sz w:val="21"/>
                <w:szCs w:val="21"/>
                <w:lang w:eastAsia="zh-CN"/>
              </w:rPr>
              <w:t>年</w:t>
            </w:r>
            <w:r>
              <w:rPr>
                <w:rFonts w:ascii="Calibri" w:eastAsia="Calibri" w:hAnsi="Calibri" w:cs="Calibri"/>
                <w:color w:val="000000"/>
                <w:sz w:val="21"/>
                <w:szCs w:val="21"/>
                <w:lang w:eastAsia="zh-CN"/>
              </w:rPr>
              <w:t>10</w:t>
            </w:r>
            <w:r>
              <w:rPr>
                <w:rFonts w:ascii="楷体" w:eastAsia="楷体" w:hAnsi="楷体" w:cs="楷体"/>
                <w:color w:val="000000"/>
                <w:sz w:val="21"/>
                <w:szCs w:val="21"/>
                <w:lang w:eastAsia="zh-CN"/>
              </w:rPr>
              <w:t>月</w:t>
            </w:r>
            <w:r>
              <w:rPr>
                <w:rFonts w:ascii="Calibri" w:eastAsia="Calibri" w:hAnsi="Calibri" w:cs="Calibri"/>
                <w:color w:val="000000"/>
                <w:sz w:val="21"/>
                <w:szCs w:val="21"/>
                <w:lang w:eastAsia="zh-CN"/>
              </w:rPr>
              <w:t>16</w:t>
            </w:r>
            <w:r>
              <w:rPr>
                <w:rFonts w:ascii="楷体" w:eastAsia="楷体" w:hAnsi="楷体" w:cs="楷体"/>
                <w:color w:val="000000"/>
                <w:sz w:val="21"/>
                <w:szCs w:val="21"/>
                <w:lang w:eastAsia="zh-CN"/>
              </w:rPr>
              <w:t>日，中国第一颗原子弹爆炸成功。</w:t>
            </w:r>
          </w:p>
        </w:tc>
      </w:tr>
    </w:tbl>
    <w:p w14:paraId="6F05DBE8" w14:textId="77777777" w:rsidR="00041B9B" w:rsidRDefault="00154EB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以上材料均摘编自中央广播电视总台、国家文物局编著《红色印记：百件革命文物的声音档案》</w:t>
      </w:r>
    </w:p>
    <w:p w14:paraId="4ED246D2"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lastRenderedPageBreak/>
        <w:t>（</w:t>
      </w:r>
      <w:r>
        <w:rPr>
          <w:sz w:val="21"/>
          <w:szCs w:val="21"/>
          <w:lang w:eastAsia="zh-CN"/>
        </w:rPr>
        <w:t>1</w:t>
      </w:r>
      <w:r>
        <w:rPr>
          <w:rFonts w:ascii="宋体" w:eastAsia="宋体" w:hAnsi="宋体" w:cs="宋体"/>
          <w:sz w:val="21"/>
          <w:szCs w:val="21"/>
          <w:lang w:eastAsia="zh-CN"/>
        </w:rPr>
        <w:t>）根据材料一并结合所学知识，指出</w:t>
      </w:r>
      <w:r>
        <w:rPr>
          <w:sz w:val="21"/>
          <w:szCs w:val="21"/>
          <w:lang w:eastAsia="zh-CN"/>
        </w:rPr>
        <w:t>“</w:t>
      </w:r>
      <w:r>
        <w:rPr>
          <w:rFonts w:ascii="宋体" w:eastAsia="宋体" w:hAnsi="宋体" w:cs="宋体"/>
          <w:sz w:val="21"/>
          <w:szCs w:val="21"/>
          <w:lang w:eastAsia="zh-CN"/>
        </w:rPr>
        <w:t>这次起义</w:t>
      </w:r>
      <w:r>
        <w:rPr>
          <w:sz w:val="21"/>
          <w:szCs w:val="21"/>
          <w:lang w:eastAsia="zh-CN"/>
        </w:rPr>
        <w:t>”</w:t>
      </w:r>
      <w:r>
        <w:rPr>
          <w:rFonts w:ascii="宋体" w:eastAsia="宋体" w:hAnsi="宋体" w:cs="宋体"/>
          <w:sz w:val="21"/>
          <w:szCs w:val="21"/>
          <w:lang w:eastAsia="zh-CN"/>
        </w:rPr>
        <w:t>的名称及背景。</w:t>
      </w:r>
    </w:p>
    <w:p w14:paraId="73F3C3B9"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）根据材料二并结合所学知识，分析我国第一颗原子弹爆炸成功的原因和意义。</w:t>
      </w:r>
    </w:p>
    <w:p w14:paraId="69A87D73"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）从上述材料中选取一件文物，为其拟写一句宣传语。</w:t>
      </w:r>
    </w:p>
    <w:p w14:paraId="7FE19EAF"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）名称：南昌起义。</w:t>
      </w:r>
    </w:p>
    <w:p w14:paraId="0D918DB9"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 xml:space="preserve">背景：大革命失败的教训；国民党反动派的血腥屠杀。    </w:t>
      </w:r>
    </w:p>
    <w:p w14:paraId="23F6A649"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）原因：党和国家的领导；中国科学家的自力更生。</w:t>
      </w:r>
    </w:p>
    <w:p w14:paraId="4855FB36"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 xml:space="preserve">意义：鼓舞了中国人民的志气，振奋了中华民族的精神；打破了当时有核大国的核垄断，增强了我国的国防实力。提高了我国的国际地位。    </w:t>
      </w:r>
    </w:p>
    <w:p w14:paraId="25932567"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）示例：</w:t>
      </w:r>
    </w:p>
    <w:p w14:paraId="190EB1A5"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驳壳枪：</w:t>
      </w:r>
    </w:p>
    <w:p w14:paraId="63C1B685"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坚定理想信念，传承革命精神。</w:t>
      </w:r>
    </w:p>
    <w:p w14:paraId="1983F345"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冲破黑暗的驳壳枪</w:t>
      </w:r>
      <w:r>
        <w:rPr>
          <w:sz w:val="21"/>
          <w:szCs w:val="21"/>
          <w:lang w:eastAsia="zh-CN"/>
        </w:rPr>
        <w:t>——</w:t>
      </w:r>
      <w:r>
        <w:rPr>
          <w:rFonts w:ascii="宋体" w:eastAsia="宋体" w:hAnsi="宋体" w:cs="宋体"/>
          <w:sz w:val="21"/>
          <w:szCs w:val="21"/>
          <w:lang w:eastAsia="zh-CN"/>
        </w:rPr>
        <w:t>南昌起义第一</w:t>
      </w:r>
      <w:r>
        <w:rPr>
          <w:sz w:val="21"/>
          <w:szCs w:val="21"/>
          <w:lang w:eastAsia="zh-CN"/>
        </w:rPr>
        <w:t>“</w:t>
      </w:r>
      <w:r>
        <w:rPr>
          <w:rFonts w:ascii="宋体" w:eastAsia="宋体" w:hAnsi="宋体" w:cs="宋体"/>
          <w:sz w:val="21"/>
          <w:szCs w:val="21"/>
          <w:lang w:eastAsia="zh-CN"/>
        </w:rPr>
        <w:t>枪</w:t>
      </w:r>
      <w:r>
        <w:rPr>
          <w:sz w:val="21"/>
          <w:szCs w:val="21"/>
          <w:lang w:eastAsia="zh-CN"/>
        </w:rPr>
        <w:t>”</w:t>
      </w:r>
    </w:p>
    <w:p w14:paraId="76186791"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手摇计算机：</w:t>
      </w:r>
    </w:p>
    <w:p w14:paraId="214A2D26"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弘扬以爱国主义为底色的科学家精神。</w:t>
      </w:r>
    </w:p>
    <w:p w14:paraId="35B2CDDE"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邓稼先的</w:t>
      </w:r>
      <w:r>
        <w:rPr>
          <w:sz w:val="21"/>
          <w:szCs w:val="21"/>
          <w:lang w:eastAsia="zh-CN"/>
        </w:rPr>
        <w:t>“</w:t>
      </w:r>
      <w:r>
        <w:rPr>
          <w:rFonts w:ascii="宋体" w:eastAsia="宋体" w:hAnsi="宋体" w:cs="宋体"/>
          <w:sz w:val="21"/>
          <w:szCs w:val="21"/>
          <w:lang w:eastAsia="zh-CN"/>
        </w:rPr>
        <w:t>秘密武器</w:t>
      </w:r>
      <w:r>
        <w:rPr>
          <w:sz w:val="21"/>
          <w:szCs w:val="21"/>
          <w:lang w:eastAsia="zh-CN"/>
        </w:rPr>
        <w:t>”——</w:t>
      </w:r>
      <w:r>
        <w:rPr>
          <w:rFonts w:ascii="宋体" w:eastAsia="宋体" w:hAnsi="宋体" w:cs="宋体"/>
          <w:sz w:val="21"/>
          <w:szCs w:val="21"/>
          <w:lang w:eastAsia="zh-CN"/>
        </w:rPr>
        <w:t>见证中国第一颗原子弹诞生的计算机。</w:t>
      </w:r>
    </w:p>
    <w:p w14:paraId="279086EE"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E9524A9"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6AAC5D2E"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名称：根据材料</w:t>
      </w:r>
      <w:r>
        <w:rPr>
          <w:sz w:val="21"/>
          <w:szCs w:val="21"/>
          <w:lang w:eastAsia="zh-CN"/>
        </w:rPr>
        <w:t>“</w:t>
      </w:r>
      <w:r>
        <w:rPr>
          <w:rFonts w:ascii="宋体" w:eastAsia="宋体" w:hAnsi="宋体" w:cs="宋体"/>
          <w:sz w:val="21"/>
          <w:szCs w:val="21"/>
          <w:lang w:eastAsia="zh-CN"/>
        </w:rPr>
        <w:t>这件革命文物见证了中国共产党人反抗国民党反动派的第一次武装起义</w:t>
      </w:r>
      <w:r>
        <w:rPr>
          <w:sz w:val="21"/>
          <w:szCs w:val="21"/>
          <w:lang w:eastAsia="zh-CN"/>
        </w:rPr>
        <w:t>”</w:t>
      </w:r>
      <w:r>
        <w:rPr>
          <w:rFonts w:ascii="宋体" w:eastAsia="宋体" w:hAnsi="宋体" w:cs="宋体"/>
          <w:sz w:val="21"/>
          <w:szCs w:val="21"/>
          <w:lang w:eastAsia="zh-CN"/>
        </w:rPr>
        <w:t xml:space="preserve">并结合所学可知，南昌起义打响武装反抗国 民党反动派的第一枪，标志着中国共产党独立领导革命战争、创建人民军队和武装夺取政权的开端，因此是南昌起义。背景：根据所学可知，从大革命失败的教训中，中国共产党开 始认识到独立掌握革命武装力量的重要性。 国民党反动派的血腥屠杀政策，激起了中国共产党和革命群众的极大愤慨和强烈反抗。 </w:t>
      </w:r>
      <w:r>
        <w:rPr>
          <w:sz w:val="21"/>
          <w:szCs w:val="21"/>
          <w:lang w:eastAsia="zh-CN"/>
        </w:rPr>
        <w:t>1927</w:t>
      </w:r>
      <w:r>
        <w:rPr>
          <w:rFonts w:ascii="宋体" w:eastAsia="宋体" w:hAnsi="宋体" w:cs="宋体"/>
          <w:sz w:val="21"/>
          <w:szCs w:val="21"/>
          <w:lang w:eastAsia="zh-CN"/>
        </w:rPr>
        <w:t>年</w:t>
      </w:r>
      <w:r>
        <w:rPr>
          <w:sz w:val="21"/>
          <w:szCs w:val="21"/>
          <w:lang w:eastAsia="zh-CN"/>
        </w:rPr>
        <w:t>8</w:t>
      </w:r>
      <w:r>
        <w:rPr>
          <w:rFonts w:ascii="宋体" w:eastAsia="宋体" w:hAnsi="宋体" w:cs="宋体"/>
          <w:sz w:val="21"/>
          <w:szCs w:val="21"/>
          <w:lang w:eastAsia="zh-CN"/>
        </w:rPr>
        <w:t>月</w:t>
      </w:r>
      <w:r>
        <w:rPr>
          <w:sz w:val="21"/>
          <w:szCs w:val="21"/>
          <w:lang w:eastAsia="zh-CN"/>
        </w:rPr>
        <w:t>1</w:t>
      </w:r>
      <w:r>
        <w:rPr>
          <w:rFonts w:ascii="宋体" w:eastAsia="宋体" w:hAnsi="宋体" w:cs="宋体"/>
          <w:sz w:val="21"/>
          <w:szCs w:val="21"/>
          <w:lang w:eastAsia="zh-CN"/>
        </w:rPr>
        <w:t>日，周恩来、贺龙、叶挺、朱 德、刘伯承等人领导革命军在南昌发动武装起义，因此背景是大革命失败的教训；国民党反动派的血腥屠杀。</w:t>
      </w:r>
    </w:p>
    <w:p w14:paraId="717F9C3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47995A33"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原因：根据材料</w:t>
      </w:r>
      <w:r>
        <w:rPr>
          <w:sz w:val="21"/>
          <w:szCs w:val="21"/>
          <w:lang w:eastAsia="zh-CN"/>
        </w:rPr>
        <w:t>“</w:t>
      </w:r>
      <w:r>
        <w:rPr>
          <w:rFonts w:ascii="宋体" w:eastAsia="宋体" w:hAnsi="宋体" w:cs="宋体"/>
          <w:sz w:val="21"/>
          <w:szCs w:val="21"/>
          <w:lang w:eastAsia="zh-CN"/>
        </w:rPr>
        <w:t>中国科学家凭借这种简陋的运算工具，进行了无数次模拟计算和分析，经过整整三年，基本绘就出原子弹设计蓝图</w:t>
      </w:r>
      <w:r>
        <w:rPr>
          <w:sz w:val="21"/>
          <w:szCs w:val="21"/>
          <w:lang w:eastAsia="zh-CN"/>
        </w:rPr>
        <w:t>”</w:t>
      </w:r>
      <w:r>
        <w:rPr>
          <w:rFonts w:ascii="宋体" w:eastAsia="宋体" w:hAnsi="宋体" w:cs="宋体"/>
          <w:sz w:val="21"/>
          <w:szCs w:val="21"/>
          <w:lang w:eastAsia="zh-CN"/>
        </w:rPr>
        <w:t>并结合所学可知，</w:t>
      </w:r>
      <w:r>
        <w:rPr>
          <w:sz w:val="21"/>
          <w:szCs w:val="21"/>
          <w:lang w:eastAsia="zh-CN"/>
        </w:rPr>
        <w:t>“</w:t>
      </w:r>
      <w:r>
        <w:rPr>
          <w:rFonts w:ascii="宋体" w:eastAsia="宋体" w:hAnsi="宋体" w:cs="宋体"/>
          <w:sz w:val="21"/>
          <w:szCs w:val="21"/>
          <w:lang w:eastAsia="zh-CN"/>
        </w:rPr>
        <w:t>两弹一星</w:t>
      </w:r>
      <w:r>
        <w:rPr>
          <w:sz w:val="21"/>
          <w:szCs w:val="21"/>
          <w:lang w:eastAsia="zh-CN"/>
        </w:rPr>
        <w:t>”</w:t>
      </w:r>
      <w:r>
        <w:rPr>
          <w:rFonts w:ascii="宋体" w:eastAsia="宋体" w:hAnsi="宋体" w:cs="宋体"/>
          <w:sz w:val="21"/>
          <w:szCs w:val="21"/>
          <w:lang w:eastAsia="zh-CN"/>
        </w:rPr>
        <w:t>的成功，是在党和国家领导下，以钱学森、邓稼先为代 表的一大批中国科学家自力更生，克 服重重困难取得的伟大成就，因此原因是党和国家的领导；中国科学家的自力更生。意义：根据所学可知，两弹一星</w:t>
      </w:r>
      <w:r>
        <w:rPr>
          <w:sz w:val="21"/>
          <w:szCs w:val="21"/>
          <w:lang w:eastAsia="zh-CN"/>
        </w:rPr>
        <w:t>”</w:t>
      </w:r>
      <w:r>
        <w:rPr>
          <w:rFonts w:ascii="宋体" w:eastAsia="宋体" w:hAnsi="宋体" w:cs="宋体"/>
          <w:sz w:val="21"/>
          <w:szCs w:val="21"/>
          <w:lang w:eastAsia="zh-CN"/>
        </w:rPr>
        <w:t>的成功，极大地鼓舞了中国人民的志气，振奋</w:t>
      </w:r>
      <w:r>
        <w:rPr>
          <w:noProof/>
          <w:sz w:val="21"/>
          <w:szCs w:val="21"/>
          <w:lang w:eastAsia="zh-CN"/>
        </w:rPr>
        <w:drawing>
          <wp:inline distT="0" distB="0" distL="114300" distR="114300" wp14:anchorId="660B27BA" wp14:editId="54FFF57E">
            <wp:extent cx="28575" cy="28575"/>
            <wp:effectExtent l="0" t="0" r="0" b="0"/>
            <wp:docPr id="100141" name="图片 100141"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1" name="图片 100141"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1263D8D" w14:textId="77777777" w:rsidR="00041B9B" w:rsidRDefault="00041B9B">
      <w:pPr>
        <w:rPr>
          <w:lang w:eastAsia="zh-CN"/>
        </w:rPr>
        <w:sectPr w:rsidR="00041B9B">
          <w:headerReference w:type="default" r:id="rId22"/>
          <w:type w:val="continuous"/>
          <w:pgSz w:w="11927" w:h="16875"/>
          <w:pgMar w:top="800" w:right="1120" w:bottom="540" w:left="1120" w:header="708" w:footer="708" w:gutter="0"/>
          <w:cols w:space="708"/>
          <w:docGrid w:linePitch="360"/>
        </w:sectPr>
      </w:pPr>
    </w:p>
    <w:p w14:paraId="1314411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了中华民族的精神。它打破了当时有核大国的核垄断，增强了我国的国防实力， 大大提高了我国的国际地位。</w:t>
      </w:r>
    </w:p>
    <w:p w14:paraId="0B10B97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1BA6C12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宣传语：本题可以从上述材料中</w:t>
      </w:r>
      <w:r>
        <w:rPr>
          <w:sz w:val="21"/>
          <w:szCs w:val="21"/>
          <w:lang w:eastAsia="zh-CN"/>
        </w:rPr>
        <w:t>“</w:t>
      </w:r>
      <w:r>
        <w:rPr>
          <w:rFonts w:ascii="宋体" w:eastAsia="宋体" w:hAnsi="宋体" w:cs="宋体"/>
          <w:sz w:val="21"/>
          <w:szCs w:val="21"/>
          <w:lang w:eastAsia="zh-CN"/>
        </w:rPr>
        <w:t>驳壳枪</w:t>
      </w:r>
      <w:r>
        <w:rPr>
          <w:sz w:val="21"/>
          <w:szCs w:val="21"/>
          <w:lang w:eastAsia="zh-CN"/>
        </w:rPr>
        <w:t>”“</w:t>
      </w:r>
      <w:r>
        <w:rPr>
          <w:rFonts w:ascii="宋体" w:eastAsia="宋体" w:hAnsi="宋体" w:cs="宋体"/>
          <w:sz w:val="21"/>
          <w:szCs w:val="21"/>
          <w:lang w:eastAsia="zh-CN"/>
        </w:rPr>
        <w:t>手摇计算机</w:t>
      </w:r>
      <w:r>
        <w:rPr>
          <w:sz w:val="21"/>
          <w:szCs w:val="21"/>
          <w:lang w:eastAsia="zh-CN"/>
        </w:rPr>
        <w:t>”</w:t>
      </w:r>
      <w:r>
        <w:rPr>
          <w:rFonts w:ascii="宋体" w:eastAsia="宋体" w:hAnsi="宋体" w:cs="宋体"/>
          <w:sz w:val="21"/>
          <w:szCs w:val="21"/>
          <w:lang w:eastAsia="zh-CN"/>
        </w:rPr>
        <w:t>中任选一个，从与其相关的历史史实和传递的精神角度作答即可。如驳壳枪：  坚定理想信念，传承革命精神。  冲破黑暗的驳壳枪</w:t>
      </w:r>
      <w:r>
        <w:rPr>
          <w:sz w:val="21"/>
          <w:szCs w:val="21"/>
          <w:lang w:eastAsia="zh-CN"/>
        </w:rPr>
        <w:t>——</w:t>
      </w:r>
      <w:r>
        <w:rPr>
          <w:rFonts w:ascii="宋体" w:eastAsia="宋体" w:hAnsi="宋体" w:cs="宋体"/>
          <w:sz w:val="21"/>
          <w:szCs w:val="21"/>
          <w:lang w:eastAsia="zh-CN"/>
        </w:rPr>
        <w:t>南昌起义第一</w:t>
      </w:r>
      <w:r>
        <w:rPr>
          <w:sz w:val="21"/>
          <w:szCs w:val="21"/>
          <w:lang w:eastAsia="zh-CN"/>
        </w:rPr>
        <w:t>“</w:t>
      </w:r>
      <w:r>
        <w:rPr>
          <w:rFonts w:ascii="宋体" w:eastAsia="宋体" w:hAnsi="宋体" w:cs="宋体"/>
          <w:sz w:val="21"/>
          <w:szCs w:val="21"/>
          <w:lang w:eastAsia="zh-CN"/>
        </w:rPr>
        <w:t>枪</w:t>
      </w:r>
      <w:r>
        <w:rPr>
          <w:sz w:val="21"/>
          <w:szCs w:val="21"/>
          <w:lang w:eastAsia="zh-CN"/>
        </w:rPr>
        <w:t xml:space="preserve">” </w:t>
      </w:r>
      <w:r>
        <w:rPr>
          <w:rFonts w:ascii="宋体" w:eastAsia="宋体" w:hAnsi="宋体" w:cs="宋体"/>
          <w:sz w:val="21"/>
          <w:szCs w:val="21"/>
          <w:lang w:eastAsia="zh-CN"/>
        </w:rPr>
        <w:t>；手摇计算机：  弘扬以爱国主义为底色的科学家精神。  邓稼先的</w:t>
      </w:r>
      <w:r>
        <w:rPr>
          <w:sz w:val="21"/>
          <w:szCs w:val="21"/>
          <w:lang w:eastAsia="zh-CN"/>
        </w:rPr>
        <w:t>“</w:t>
      </w:r>
      <w:r>
        <w:rPr>
          <w:rFonts w:ascii="宋体" w:eastAsia="宋体" w:hAnsi="宋体" w:cs="宋体"/>
          <w:sz w:val="21"/>
          <w:szCs w:val="21"/>
          <w:lang w:eastAsia="zh-CN"/>
        </w:rPr>
        <w:t>秘密武器</w:t>
      </w:r>
      <w:r>
        <w:rPr>
          <w:sz w:val="21"/>
          <w:szCs w:val="21"/>
          <w:lang w:eastAsia="zh-CN"/>
        </w:rPr>
        <w:t>”——</w:t>
      </w:r>
      <w:r>
        <w:rPr>
          <w:rFonts w:ascii="宋体" w:eastAsia="宋体" w:hAnsi="宋体" w:cs="宋体"/>
          <w:sz w:val="21"/>
          <w:szCs w:val="21"/>
          <w:lang w:eastAsia="zh-CN"/>
        </w:rPr>
        <w:t>见证中国第一颗原子弹诞生的计算机。</w:t>
      </w:r>
    </w:p>
    <w:p w14:paraId="674BAE62" w14:textId="77777777" w:rsidR="00041B9B" w:rsidRDefault="00154EBA">
      <w:pPr>
        <w:widowControl w:val="0"/>
        <w:spacing w:line="360" w:lineRule="auto"/>
        <w:jc w:val="both"/>
        <w:rPr>
          <w:sz w:val="21"/>
          <w:szCs w:val="21"/>
          <w:lang w:eastAsia="zh-CN"/>
        </w:rPr>
      </w:pPr>
      <w:r>
        <w:rPr>
          <w:sz w:val="21"/>
          <w:szCs w:val="21"/>
          <w:lang w:eastAsia="zh-CN"/>
        </w:rPr>
        <w:t xml:space="preserve">18. </w:t>
      </w:r>
      <w:r>
        <w:rPr>
          <w:rFonts w:ascii="宋体" w:eastAsia="宋体" w:hAnsi="宋体" w:cs="宋体"/>
          <w:sz w:val="21"/>
          <w:szCs w:val="21"/>
          <w:lang w:eastAsia="zh-CN"/>
        </w:rPr>
        <w:t>阅读材料，完成下列要求。</w:t>
      </w:r>
    </w:p>
    <w:p w14:paraId="5D6DC38F" w14:textId="77777777" w:rsidR="00041B9B" w:rsidRDefault="00154EBA">
      <w:pPr>
        <w:widowControl w:val="0"/>
        <w:spacing w:line="360" w:lineRule="auto"/>
        <w:ind w:firstLine="420"/>
        <w:jc w:val="both"/>
        <w:rPr>
          <w:sz w:val="21"/>
          <w:szCs w:val="21"/>
          <w:lang w:eastAsia="zh-CN"/>
        </w:rPr>
      </w:pPr>
      <w:r>
        <w:rPr>
          <w:rFonts w:ascii="楷体" w:eastAsia="楷体" w:hAnsi="楷体" w:cs="楷体"/>
          <w:sz w:val="21"/>
          <w:szCs w:val="21"/>
          <w:lang w:eastAsia="zh-CN"/>
        </w:rPr>
        <w:lastRenderedPageBreak/>
        <w:t>材料一</w:t>
      </w:r>
    </w:p>
    <w:p w14:paraId="56F43C9C" w14:textId="77777777" w:rsidR="00041B9B" w:rsidRDefault="00154EBA">
      <w:pPr>
        <w:widowControl w:val="0"/>
        <w:spacing w:line="360" w:lineRule="auto"/>
        <w:ind w:firstLine="420"/>
        <w:jc w:val="both"/>
        <w:rPr>
          <w:sz w:val="21"/>
          <w:szCs w:val="21"/>
          <w:lang w:eastAsia="zh-CN"/>
        </w:rPr>
      </w:pPr>
      <w:r>
        <w:rPr>
          <w:rFonts w:ascii="楷体" w:eastAsia="楷体" w:hAnsi="楷体" w:cs="楷体"/>
          <w:sz w:val="21"/>
          <w:szCs w:val="21"/>
          <w:lang w:eastAsia="zh-CN"/>
        </w:rPr>
        <w:t>据统计，</w:t>
      </w:r>
      <w:r>
        <w:rPr>
          <w:sz w:val="21"/>
          <w:szCs w:val="21"/>
          <w:lang w:eastAsia="zh-CN"/>
        </w:rPr>
        <w:t>1493—1600</w:t>
      </w:r>
      <w:r>
        <w:rPr>
          <w:rFonts w:ascii="楷体" w:eastAsia="楷体" w:hAnsi="楷体" w:cs="楷体"/>
          <w:sz w:val="21"/>
          <w:szCs w:val="21"/>
          <w:lang w:eastAsia="zh-CN"/>
        </w:rPr>
        <w:t>年，葡萄牙在非洲掠走了超过</w:t>
      </w:r>
      <w:r>
        <w:rPr>
          <w:sz w:val="21"/>
          <w:szCs w:val="21"/>
          <w:lang w:eastAsia="zh-CN"/>
        </w:rPr>
        <w:t>27</w:t>
      </w:r>
      <w:r>
        <w:rPr>
          <w:rFonts w:ascii="楷体" w:eastAsia="楷体" w:hAnsi="楷体" w:cs="楷体"/>
          <w:sz w:val="21"/>
          <w:szCs w:val="21"/>
          <w:lang w:eastAsia="zh-CN"/>
        </w:rPr>
        <w:t>万公斤的黄金。在长达几个世纪的时间里，被贩卖到美洲的西非黑奴有近千万，而每成功运送一个奴隶，至少有</w:t>
      </w:r>
      <w:r>
        <w:rPr>
          <w:sz w:val="21"/>
          <w:szCs w:val="21"/>
          <w:lang w:eastAsia="zh-CN"/>
        </w:rPr>
        <w:t>10</w:t>
      </w:r>
      <w:r>
        <w:rPr>
          <w:rFonts w:ascii="楷体" w:eastAsia="楷体" w:hAnsi="楷体" w:cs="楷体"/>
          <w:sz w:val="21"/>
          <w:szCs w:val="21"/>
          <w:lang w:eastAsia="zh-CN"/>
        </w:rPr>
        <w:t>个黑人死于非命。</w:t>
      </w:r>
    </w:p>
    <w:p w14:paraId="72C60995" w14:textId="77777777" w:rsidR="00041B9B" w:rsidRDefault="00154EB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摘编自钱乘旦主编《新世界史纲要》</w:t>
      </w:r>
    </w:p>
    <w:p w14:paraId="326A7BF6" w14:textId="77777777" w:rsidR="00041B9B" w:rsidRDefault="00154EBA">
      <w:pPr>
        <w:widowControl w:val="0"/>
        <w:spacing w:line="360" w:lineRule="auto"/>
        <w:ind w:firstLine="420"/>
        <w:jc w:val="both"/>
        <w:rPr>
          <w:sz w:val="21"/>
          <w:szCs w:val="21"/>
          <w:lang w:eastAsia="zh-CN"/>
        </w:rPr>
      </w:pPr>
      <w:r>
        <w:rPr>
          <w:rFonts w:ascii="楷体" w:eastAsia="楷体" w:hAnsi="楷体" w:cs="楷体"/>
          <w:sz w:val="21"/>
          <w:szCs w:val="21"/>
          <w:lang w:eastAsia="zh-CN"/>
        </w:rPr>
        <w:t>材料二</w:t>
      </w:r>
    </w:p>
    <w:p w14:paraId="3A225652" w14:textId="77777777" w:rsidR="00041B9B" w:rsidRDefault="00154EBA">
      <w:pPr>
        <w:widowControl w:val="0"/>
        <w:spacing w:line="360" w:lineRule="auto"/>
        <w:ind w:firstLine="420"/>
        <w:jc w:val="both"/>
        <w:rPr>
          <w:sz w:val="21"/>
          <w:szCs w:val="21"/>
          <w:lang w:eastAsia="zh-CN"/>
        </w:rPr>
      </w:pPr>
      <w:r>
        <w:rPr>
          <w:rFonts w:ascii="楷体" w:eastAsia="楷体" w:hAnsi="楷体" w:cs="楷体"/>
          <w:sz w:val="21"/>
          <w:szCs w:val="21"/>
          <w:lang w:eastAsia="zh-CN"/>
        </w:rPr>
        <w:t>二战后，获得独立的非洲各国发展道路不尽相同，但在振兴民族经济方面都进行了一系列改革。在国际关系中，非洲国家借助集体力量来发挥作用，</w:t>
      </w:r>
      <w:r>
        <w:rPr>
          <w:sz w:val="21"/>
          <w:szCs w:val="21"/>
          <w:lang w:eastAsia="zh-CN"/>
        </w:rPr>
        <w:t>20</w:t>
      </w:r>
      <w:r>
        <w:rPr>
          <w:rFonts w:ascii="楷体" w:eastAsia="楷体" w:hAnsi="楷体" w:cs="楷体"/>
          <w:sz w:val="21"/>
          <w:szCs w:val="21"/>
          <w:lang w:eastAsia="zh-CN"/>
        </w:rPr>
        <w:t>世纪</w:t>
      </w:r>
      <w:r>
        <w:rPr>
          <w:sz w:val="21"/>
          <w:szCs w:val="21"/>
          <w:lang w:eastAsia="zh-CN"/>
        </w:rPr>
        <w:t>60</w:t>
      </w:r>
      <w:r>
        <w:rPr>
          <w:rFonts w:ascii="楷体" w:eastAsia="楷体" w:hAnsi="楷体" w:cs="楷体"/>
          <w:sz w:val="21"/>
          <w:szCs w:val="21"/>
          <w:lang w:eastAsia="zh-CN"/>
        </w:rPr>
        <w:t>年代，非洲的国内生产总值年平均增长率为</w:t>
      </w:r>
      <w:r>
        <w:rPr>
          <w:sz w:val="21"/>
          <w:szCs w:val="21"/>
          <w:lang w:eastAsia="zh-CN"/>
        </w:rPr>
        <w:t>4.7%</w:t>
      </w:r>
      <w:r>
        <w:rPr>
          <w:rFonts w:ascii="楷体" w:eastAsia="楷体" w:hAnsi="楷体" w:cs="楷体"/>
          <w:sz w:val="21"/>
          <w:szCs w:val="21"/>
          <w:lang w:eastAsia="zh-CN"/>
        </w:rPr>
        <w:t>；</w:t>
      </w:r>
      <w:r>
        <w:rPr>
          <w:sz w:val="21"/>
          <w:szCs w:val="21"/>
          <w:lang w:eastAsia="zh-CN"/>
        </w:rPr>
        <w:t>1960—1975</w:t>
      </w:r>
      <w:r>
        <w:rPr>
          <w:rFonts w:ascii="楷体" w:eastAsia="楷体" w:hAnsi="楷体" w:cs="楷体"/>
          <w:sz w:val="21"/>
          <w:szCs w:val="21"/>
          <w:lang w:eastAsia="zh-CN"/>
        </w:rPr>
        <w:t>年，工农业生产总值大约增长了一倍。从</w:t>
      </w:r>
      <w:r>
        <w:rPr>
          <w:sz w:val="21"/>
          <w:szCs w:val="21"/>
          <w:lang w:eastAsia="zh-CN"/>
        </w:rPr>
        <w:t>70</w:t>
      </w:r>
      <w:r>
        <w:rPr>
          <w:rFonts w:ascii="楷体" w:eastAsia="楷体" w:hAnsi="楷体" w:cs="楷体"/>
          <w:sz w:val="21"/>
          <w:szCs w:val="21"/>
          <w:lang w:eastAsia="zh-CN"/>
        </w:rPr>
        <w:t>年代中期开始，非洲经济转入停滞和低潮时期。</w:t>
      </w:r>
    </w:p>
    <w:p w14:paraId="52566C58" w14:textId="77777777" w:rsidR="00041B9B" w:rsidRDefault="00154EB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摘编自吴于虞、齐世荣主编《世界史</w:t>
      </w:r>
      <w:r>
        <w:rPr>
          <w:sz w:val="21"/>
          <w:szCs w:val="21"/>
          <w:lang w:eastAsia="zh-CN"/>
        </w:rPr>
        <w:t>·</w:t>
      </w:r>
      <w:r>
        <w:rPr>
          <w:rFonts w:ascii="楷体" w:eastAsia="楷体" w:hAnsi="楷体" w:cs="楷体"/>
          <w:sz w:val="21"/>
          <w:szCs w:val="21"/>
          <w:lang w:eastAsia="zh-CN"/>
        </w:rPr>
        <w:t>现代史编（下卷）》</w:t>
      </w:r>
    </w:p>
    <w:p w14:paraId="58873CA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）根据材料一，概括西方殖民掠夺对非洲造成的破坏。</w:t>
      </w:r>
    </w:p>
    <w:p w14:paraId="572F37A6"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）根据材料二，简析</w:t>
      </w:r>
      <w:r>
        <w:rPr>
          <w:sz w:val="21"/>
          <w:szCs w:val="21"/>
          <w:lang w:eastAsia="zh-CN"/>
        </w:rPr>
        <w:t>1960—1975</w:t>
      </w:r>
      <w:r>
        <w:rPr>
          <w:rFonts w:ascii="宋体" w:eastAsia="宋体" w:hAnsi="宋体" w:cs="宋体"/>
          <w:sz w:val="21"/>
          <w:szCs w:val="21"/>
          <w:lang w:eastAsia="zh-CN"/>
        </w:rPr>
        <w:t>年非洲经济快速发展的原因。</w:t>
      </w:r>
    </w:p>
    <w:p w14:paraId="4976B8BD"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）综合上述材料并结合所学知识，请为非洲经济发展提出合理化建议。</w:t>
      </w:r>
    </w:p>
    <w:p w14:paraId="6A9A17E7"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）大量财富被掠夺；人口损失严重。    </w:t>
      </w:r>
    </w:p>
    <w:p w14:paraId="3493F2AD"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）多数国家获得独立；实行经济改革；加强团结合作。（任答</w:t>
      </w:r>
      <w:r>
        <w:rPr>
          <w:sz w:val="21"/>
          <w:szCs w:val="21"/>
          <w:lang w:eastAsia="zh-CN"/>
        </w:rPr>
        <w:t>2</w:t>
      </w:r>
      <w:r>
        <w:rPr>
          <w:rFonts w:ascii="宋体" w:eastAsia="宋体" w:hAnsi="宋体" w:cs="宋体"/>
          <w:sz w:val="21"/>
          <w:szCs w:val="21"/>
          <w:lang w:eastAsia="zh-CN"/>
        </w:rPr>
        <w:t xml:space="preserve">点即可）    </w:t>
      </w:r>
    </w:p>
    <w:p w14:paraId="2AD1B70F"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）维护国家经济安全；探索符合本国国情的现代化道路；推动建立公正合理的国际经济新秩序。（任答</w:t>
      </w:r>
      <w:r>
        <w:rPr>
          <w:sz w:val="21"/>
          <w:szCs w:val="21"/>
          <w:lang w:eastAsia="zh-CN"/>
        </w:rPr>
        <w:t>2</w:t>
      </w:r>
      <w:r>
        <w:rPr>
          <w:rFonts w:ascii="宋体" w:eastAsia="宋体" w:hAnsi="宋体" w:cs="宋体"/>
          <w:sz w:val="21"/>
          <w:szCs w:val="21"/>
          <w:lang w:eastAsia="zh-CN"/>
        </w:rPr>
        <w:t>点，其他言之有理亦可）</w:t>
      </w:r>
    </w:p>
    <w:p w14:paraId="4A68769E"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49B5FC5"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77B5D045"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破坏：根据材料一</w:t>
      </w:r>
      <w:r>
        <w:rPr>
          <w:sz w:val="21"/>
          <w:szCs w:val="21"/>
          <w:lang w:eastAsia="zh-CN"/>
        </w:rPr>
        <w:t>“</w:t>
      </w:r>
      <w:r>
        <w:rPr>
          <w:rFonts w:ascii="宋体" w:eastAsia="宋体" w:hAnsi="宋体" w:cs="宋体"/>
          <w:sz w:val="21"/>
          <w:szCs w:val="21"/>
          <w:lang w:eastAsia="zh-CN"/>
        </w:rPr>
        <w:t>据统计，</w:t>
      </w:r>
      <w:r>
        <w:rPr>
          <w:sz w:val="21"/>
          <w:szCs w:val="21"/>
          <w:lang w:eastAsia="zh-CN"/>
        </w:rPr>
        <w:t>1493—1600</w:t>
      </w:r>
      <w:r>
        <w:rPr>
          <w:rFonts w:ascii="宋体" w:eastAsia="宋体" w:hAnsi="宋体" w:cs="宋体"/>
          <w:sz w:val="21"/>
          <w:szCs w:val="21"/>
          <w:lang w:eastAsia="zh-CN"/>
        </w:rPr>
        <w:t>年，葡萄牙在非洲掠走了超过</w:t>
      </w:r>
      <w:r>
        <w:rPr>
          <w:sz w:val="21"/>
          <w:szCs w:val="21"/>
          <w:lang w:eastAsia="zh-CN"/>
        </w:rPr>
        <w:t>27</w:t>
      </w:r>
      <w:r>
        <w:rPr>
          <w:rFonts w:ascii="宋体" w:eastAsia="宋体" w:hAnsi="宋体" w:cs="宋体"/>
          <w:sz w:val="21"/>
          <w:szCs w:val="21"/>
          <w:lang w:eastAsia="zh-CN"/>
        </w:rPr>
        <w:t>万公斤的黄金。在长达几个世纪的时间里，被贩卖到美洲的西非黑奴有近千万，而每成功运送一个奴隶，至少有</w:t>
      </w:r>
      <w:r>
        <w:rPr>
          <w:sz w:val="21"/>
          <w:szCs w:val="21"/>
          <w:lang w:eastAsia="zh-CN"/>
        </w:rPr>
        <w:t>10</w:t>
      </w:r>
      <w:r>
        <w:rPr>
          <w:rFonts w:ascii="宋体" w:eastAsia="宋体" w:hAnsi="宋体" w:cs="宋体"/>
          <w:sz w:val="21"/>
          <w:szCs w:val="21"/>
          <w:lang w:eastAsia="zh-CN"/>
        </w:rPr>
        <w:t>个黑人死于非命。</w:t>
      </w:r>
      <w:r>
        <w:rPr>
          <w:sz w:val="21"/>
          <w:szCs w:val="21"/>
          <w:lang w:eastAsia="zh-CN"/>
        </w:rPr>
        <w:t>”</w:t>
      </w:r>
      <w:r>
        <w:rPr>
          <w:rFonts w:ascii="宋体" w:eastAsia="宋体" w:hAnsi="宋体" w:cs="宋体"/>
          <w:sz w:val="21"/>
          <w:szCs w:val="21"/>
          <w:lang w:eastAsia="zh-CN"/>
        </w:rPr>
        <w:t>可概括西方殖民掠夺对非洲造成的破坏是：大量财富被掠夺；人口损失严重。</w:t>
      </w:r>
    </w:p>
    <w:p w14:paraId="1503E0C1"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r>
        <w:rPr>
          <w:noProof/>
          <w:sz w:val="21"/>
          <w:szCs w:val="21"/>
          <w:lang w:eastAsia="zh-CN"/>
        </w:rPr>
        <w:drawing>
          <wp:inline distT="0" distB="0" distL="114300" distR="114300" wp14:anchorId="7A79C454" wp14:editId="2C6DB763">
            <wp:extent cx="28575" cy="28575"/>
            <wp:effectExtent l="0" t="0" r="0" b="0"/>
            <wp:docPr id="100155" name="图片 100155"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5" name="图片 100155"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0D1FEFD" w14:textId="77777777" w:rsidR="00041B9B" w:rsidRDefault="00041B9B">
      <w:pPr>
        <w:rPr>
          <w:lang w:eastAsia="zh-CN"/>
        </w:rPr>
        <w:sectPr w:rsidR="00041B9B">
          <w:headerReference w:type="default" r:id="rId23"/>
          <w:type w:val="continuous"/>
          <w:pgSz w:w="11927" w:h="16875"/>
          <w:pgMar w:top="800" w:right="1120" w:bottom="540" w:left="1120" w:header="708" w:footer="708" w:gutter="0"/>
          <w:cols w:space="708"/>
          <w:docGrid w:linePitch="360"/>
        </w:sectPr>
      </w:pPr>
    </w:p>
    <w:p w14:paraId="2330169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原因：根据材料二</w:t>
      </w:r>
      <w:r>
        <w:rPr>
          <w:sz w:val="21"/>
          <w:szCs w:val="21"/>
          <w:lang w:eastAsia="zh-CN"/>
        </w:rPr>
        <w:t>“</w:t>
      </w:r>
      <w:r>
        <w:rPr>
          <w:rFonts w:ascii="宋体" w:eastAsia="宋体" w:hAnsi="宋体" w:cs="宋体"/>
          <w:sz w:val="21"/>
          <w:szCs w:val="21"/>
          <w:lang w:eastAsia="zh-CN"/>
        </w:rPr>
        <w:t>获得独立的非洲各国发展道路不尽相同，但在振兴民族经济方面都进行了一系列改革。在国际关系中，非洲国家借助集体力量来发挥作用，</w:t>
      </w:r>
      <w:r>
        <w:rPr>
          <w:sz w:val="21"/>
          <w:szCs w:val="21"/>
          <w:lang w:eastAsia="zh-CN"/>
        </w:rPr>
        <w:t>20</w:t>
      </w:r>
      <w:r>
        <w:rPr>
          <w:rFonts w:ascii="宋体" w:eastAsia="宋体" w:hAnsi="宋体" w:cs="宋体"/>
          <w:sz w:val="21"/>
          <w:szCs w:val="21"/>
          <w:lang w:eastAsia="zh-CN"/>
        </w:rPr>
        <w:t>世纪</w:t>
      </w:r>
      <w:r>
        <w:rPr>
          <w:sz w:val="21"/>
          <w:szCs w:val="21"/>
          <w:lang w:eastAsia="zh-CN"/>
        </w:rPr>
        <w:t>60</w:t>
      </w:r>
      <w:r>
        <w:rPr>
          <w:rFonts w:ascii="宋体" w:eastAsia="宋体" w:hAnsi="宋体" w:cs="宋体"/>
          <w:sz w:val="21"/>
          <w:szCs w:val="21"/>
          <w:lang w:eastAsia="zh-CN"/>
        </w:rPr>
        <w:t>年代，非洲的国内生产总值年平均增长率为</w:t>
      </w:r>
      <w:r>
        <w:rPr>
          <w:sz w:val="21"/>
          <w:szCs w:val="21"/>
          <w:lang w:eastAsia="zh-CN"/>
        </w:rPr>
        <w:t>4.7%</w:t>
      </w:r>
      <w:r>
        <w:rPr>
          <w:rFonts w:ascii="宋体" w:eastAsia="宋体" w:hAnsi="宋体" w:cs="宋体"/>
          <w:sz w:val="21"/>
          <w:szCs w:val="21"/>
          <w:lang w:eastAsia="zh-CN"/>
        </w:rPr>
        <w:t>；</w:t>
      </w:r>
      <w:r>
        <w:rPr>
          <w:sz w:val="21"/>
          <w:szCs w:val="21"/>
          <w:lang w:eastAsia="zh-CN"/>
        </w:rPr>
        <w:t>1960—1975</w:t>
      </w:r>
      <w:r>
        <w:rPr>
          <w:rFonts w:ascii="宋体" w:eastAsia="宋体" w:hAnsi="宋体" w:cs="宋体"/>
          <w:sz w:val="21"/>
          <w:szCs w:val="21"/>
          <w:lang w:eastAsia="zh-CN"/>
        </w:rPr>
        <w:t>年，工农业生产总值大约增长了一倍。从</w:t>
      </w:r>
      <w:r>
        <w:rPr>
          <w:sz w:val="21"/>
          <w:szCs w:val="21"/>
          <w:lang w:eastAsia="zh-CN"/>
        </w:rPr>
        <w:t>70</w:t>
      </w:r>
      <w:r>
        <w:rPr>
          <w:rFonts w:ascii="宋体" w:eastAsia="宋体" w:hAnsi="宋体" w:cs="宋体"/>
          <w:sz w:val="21"/>
          <w:szCs w:val="21"/>
          <w:lang w:eastAsia="zh-CN"/>
        </w:rPr>
        <w:t>年代中期开始，非洲经济转入停滞和低潮时期。</w:t>
      </w:r>
      <w:r>
        <w:rPr>
          <w:sz w:val="21"/>
          <w:szCs w:val="21"/>
          <w:lang w:eastAsia="zh-CN"/>
        </w:rPr>
        <w:t>”</w:t>
      </w:r>
      <w:r>
        <w:rPr>
          <w:rFonts w:ascii="宋体" w:eastAsia="宋体" w:hAnsi="宋体" w:cs="宋体"/>
          <w:sz w:val="21"/>
          <w:szCs w:val="21"/>
          <w:lang w:eastAsia="zh-CN"/>
        </w:rPr>
        <w:t>结合所学可知，</w:t>
      </w:r>
      <w:r>
        <w:rPr>
          <w:sz w:val="21"/>
          <w:szCs w:val="21"/>
          <w:lang w:eastAsia="zh-CN"/>
        </w:rPr>
        <w:t>20</w:t>
      </w:r>
      <w:r>
        <w:rPr>
          <w:rFonts w:ascii="宋体" w:eastAsia="宋体" w:hAnsi="宋体" w:cs="宋体"/>
          <w:sz w:val="21"/>
          <w:szCs w:val="21"/>
          <w:lang w:eastAsia="zh-CN"/>
        </w:rPr>
        <w:t>世纪六七十年代，非洲民族独立运动进入高潮，绝大多数殖民地国家先后获得了独立。因此，可以分析出</w:t>
      </w:r>
      <w:r>
        <w:rPr>
          <w:sz w:val="21"/>
          <w:szCs w:val="21"/>
          <w:lang w:eastAsia="zh-CN"/>
        </w:rPr>
        <w:t>1960—1975</w:t>
      </w:r>
      <w:r>
        <w:rPr>
          <w:rFonts w:ascii="宋体" w:eastAsia="宋体" w:hAnsi="宋体" w:cs="宋体"/>
          <w:sz w:val="21"/>
          <w:szCs w:val="21"/>
          <w:lang w:eastAsia="zh-CN"/>
        </w:rPr>
        <w:t>年非洲经济快速发展的原因有：多数国家获得独立；实行经济改革；加强团结合作。（任答</w:t>
      </w:r>
      <w:r>
        <w:rPr>
          <w:sz w:val="21"/>
          <w:szCs w:val="21"/>
          <w:lang w:eastAsia="zh-CN"/>
        </w:rPr>
        <w:t>2</w:t>
      </w:r>
      <w:r>
        <w:rPr>
          <w:rFonts w:ascii="宋体" w:eastAsia="宋体" w:hAnsi="宋体" w:cs="宋体"/>
          <w:sz w:val="21"/>
          <w:szCs w:val="21"/>
          <w:lang w:eastAsia="zh-CN"/>
        </w:rPr>
        <w:t>点即可）</w:t>
      </w:r>
    </w:p>
    <w:p w14:paraId="06DE665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1D07AFEE"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建议：综合上述材料，结合西方殖民掠夺，二战后非洲独立运动和经济发展情况，为非洲经济发展提出合理化建议是：维护国家经济安全；探索符合本国国情的现代化道路；推动建立公正合理的国际经济新秩序。（任答</w:t>
      </w:r>
      <w:r>
        <w:rPr>
          <w:sz w:val="21"/>
          <w:szCs w:val="21"/>
          <w:lang w:eastAsia="zh-CN"/>
        </w:rPr>
        <w:t>2</w:t>
      </w:r>
      <w:r>
        <w:rPr>
          <w:rFonts w:ascii="宋体" w:eastAsia="宋体" w:hAnsi="宋体" w:cs="宋体"/>
          <w:sz w:val="21"/>
          <w:szCs w:val="21"/>
          <w:lang w:eastAsia="zh-CN"/>
        </w:rPr>
        <w:t>点，其他言之有理亦可）</w:t>
      </w:r>
    </w:p>
    <w:p w14:paraId="4AF4FF06" w14:textId="77777777" w:rsidR="00041B9B" w:rsidRDefault="00154EBA">
      <w:pPr>
        <w:widowControl w:val="0"/>
        <w:spacing w:line="286" w:lineRule="auto"/>
        <w:jc w:val="both"/>
        <w:rPr>
          <w:lang w:eastAsia="zh-CN"/>
        </w:rPr>
      </w:pPr>
      <w:r>
        <w:rPr>
          <w:rFonts w:ascii="宋体" w:eastAsia="宋体" w:hAnsi="宋体" w:cs="宋体"/>
          <w:b/>
          <w:bCs/>
          <w:lang w:eastAsia="zh-CN"/>
        </w:rPr>
        <w:t>四、活动与探究（</w:t>
      </w:r>
      <w:r>
        <w:rPr>
          <w:b/>
          <w:bCs/>
          <w:lang w:eastAsia="zh-CN"/>
        </w:rPr>
        <w:t>12</w:t>
      </w:r>
      <w:r>
        <w:rPr>
          <w:rFonts w:ascii="宋体" w:eastAsia="宋体" w:hAnsi="宋体" w:cs="宋体"/>
          <w:b/>
          <w:bCs/>
          <w:lang w:eastAsia="zh-CN"/>
        </w:rPr>
        <w:t>分）</w:t>
      </w:r>
    </w:p>
    <w:p w14:paraId="33E8608C" w14:textId="77777777" w:rsidR="00041B9B" w:rsidRDefault="00154EBA">
      <w:pPr>
        <w:widowControl w:val="0"/>
        <w:spacing w:line="360" w:lineRule="auto"/>
        <w:jc w:val="both"/>
        <w:rPr>
          <w:sz w:val="21"/>
          <w:szCs w:val="21"/>
          <w:lang w:eastAsia="zh-CN"/>
        </w:rPr>
      </w:pPr>
      <w:r>
        <w:rPr>
          <w:sz w:val="21"/>
          <w:szCs w:val="21"/>
          <w:lang w:eastAsia="zh-CN"/>
        </w:rPr>
        <w:t xml:space="preserve">19. </w:t>
      </w:r>
      <w:r>
        <w:rPr>
          <w:rFonts w:ascii="宋体" w:eastAsia="宋体" w:hAnsi="宋体" w:cs="宋体"/>
          <w:sz w:val="21"/>
          <w:szCs w:val="21"/>
          <w:lang w:eastAsia="zh-CN"/>
        </w:rPr>
        <w:t>阅读材料，完成下列探究活动。</w:t>
      </w:r>
    </w:p>
    <w:p w14:paraId="74CCACC1" w14:textId="77777777" w:rsidR="00041B9B" w:rsidRDefault="00154EBA">
      <w:pPr>
        <w:widowControl w:val="0"/>
        <w:spacing w:line="360" w:lineRule="auto"/>
        <w:ind w:firstLine="420"/>
        <w:jc w:val="both"/>
        <w:rPr>
          <w:sz w:val="21"/>
          <w:szCs w:val="21"/>
          <w:lang w:eastAsia="zh-CN"/>
        </w:rPr>
      </w:pPr>
      <w:r>
        <w:rPr>
          <w:rFonts w:ascii="楷体" w:eastAsia="楷体" w:hAnsi="楷体" w:cs="楷体"/>
          <w:sz w:val="21"/>
          <w:szCs w:val="21"/>
          <w:lang w:eastAsia="zh-CN"/>
        </w:rPr>
        <w:t>材料</w:t>
      </w:r>
    </w:p>
    <w:p w14:paraId="6B0C5668" w14:textId="77777777" w:rsidR="00041B9B" w:rsidRDefault="00154EBA">
      <w:pPr>
        <w:widowControl w:val="0"/>
        <w:spacing w:line="360" w:lineRule="auto"/>
        <w:ind w:firstLine="420"/>
        <w:jc w:val="both"/>
        <w:rPr>
          <w:sz w:val="21"/>
          <w:szCs w:val="21"/>
          <w:lang w:eastAsia="zh-CN"/>
        </w:rPr>
      </w:pPr>
      <w:r>
        <w:rPr>
          <w:sz w:val="21"/>
          <w:szCs w:val="21"/>
          <w:lang w:eastAsia="zh-CN"/>
        </w:rPr>
        <w:t>1873</w:t>
      </w:r>
      <w:r>
        <w:rPr>
          <w:rFonts w:ascii="楷体" w:eastAsia="楷体" w:hAnsi="楷体" w:cs="楷体"/>
          <w:sz w:val="21"/>
          <w:szCs w:val="21"/>
          <w:lang w:eastAsia="zh-CN"/>
        </w:rPr>
        <w:t>年，梁启超生于广东新会。</w:t>
      </w:r>
      <w:r>
        <w:rPr>
          <w:sz w:val="21"/>
          <w:szCs w:val="21"/>
          <w:lang w:eastAsia="zh-CN"/>
        </w:rPr>
        <w:t>12</w:t>
      </w:r>
      <w:r>
        <w:rPr>
          <w:rFonts w:ascii="楷体" w:eastAsia="楷体" w:hAnsi="楷体" w:cs="楷体"/>
          <w:sz w:val="21"/>
          <w:szCs w:val="21"/>
          <w:lang w:eastAsia="zh-CN"/>
        </w:rPr>
        <w:t>岁入广州学海堂。</w:t>
      </w:r>
      <w:r>
        <w:rPr>
          <w:sz w:val="21"/>
          <w:szCs w:val="21"/>
          <w:lang w:eastAsia="zh-CN"/>
        </w:rPr>
        <w:t>16</w:t>
      </w:r>
      <w:r>
        <w:rPr>
          <w:rFonts w:ascii="楷体" w:eastAsia="楷体" w:hAnsi="楷体" w:cs="楷体"/>
          <w:sz w:val="21"/>
          <w:szCs w:val="21"/>
          <w:lang w:eastAsia="zh-CN"/>
        </w:rPr>
        <w:t>岁中恐人。</w:t>
      </w:r>
      <w:r>
        <w:rPr>
          <w:sz w:val="21"/>
          <w:szCs w:val="21"/>
          <w:lang w:eastAsia="zh-CN"/>
        </w:rPr>
        <w:t>22</w:t>
      </w:r>
      <w:r>
        <w:rPr>
          <w:rFonts w:ascii="楷体" w:eastAsia="楷体" w:hAnsi="楷体" w:cs="楷体"/>
          <w:sz w:val="21"/>
          <w:szCs w:val="21"/>
          <w:lang w:eastAsia="zh-CN"/>
        </w:rPr>
        <w:t>岁协助康有为发动</w:t>
      </w:r>
      <w:r>
        <w:rPr>
          <w:sz w:val="21"/>
          <w:szCs w:val="21"/>
          <w:lang w:eastAsia="zh-CN"/>
        </w:rPr>
        <w:t>“</w:t>
      </w:r>
      <w:r>
        <w:rPr>
          <w:rFonts w:ascii="楷体" w:eastAsia="楷体" w:hAnsi="楷体" w:cs="楷体"/>
          <w:sz w:val="21"/>
          <w:szCs w:val="21"/>
          <w:lang w:eastAsia="zh-CN"/>
        </w:rPr>
        <w:t>公车上书</w:t>
      </w:r>
      <w:r>
        <w:rPr>
          <w:sz w:val="21"/>
          <w:szCs w:val="21"/>
          <w:lang w:eastAsia="zh-CN"/>
        </w:rPr>
        <w:t>”</w:t>
      </w:r>
      <w:r>
        <w:rPr>
          <w:rFonts w:ascii="楷体" w:eastAsia="楷体" w:hAnsi="楷体" w:cs="楷体"/>
          <w:sz w:val="21"/>
          <w:szCs w:val="21"/>
          <w:lang w:eastAsia="zh-CN"/>
        </w:rPr>
        <w:t>，由此拉开了发法维新运动的序幕，</w:t>
      </w:r>
      <w:r>
        <w:rPr>
          <w:sz w:val="21"/>
          <w:szCs w:val="21"/>
          <w:lang w:eastAsia="zh-CN"/>
        </w:rPr>
        <w:t>23</w:t>
      </w:r>
      <w:r>
        <w:rPr>
          <w:rFonts w:ascii="楷体" w:eastAsia="楷体" w:hAnsi="楷体" w:cs="楷体"/>
          <w:sz w:val="21"/>
          <w:szCs w:val="21"/>
          <w:lang w:eastAsia="zh-CN"/>
        </w:rPr>
        <w:t>岁任《时务报》主笔，撰写《变法通议》等文章，强调</w:t>
      </w:r>
      <w:r>
        <w:rPr>
          <w:sz w:val="21"/>
          <w:szCs w:val="21"/>
          <w:lang w:eastAsia="zh-CN"/>
        </w:rPr>
        <w:t>“</w:t>
      </w:r>
      <w:r>
        <w:rPr>
          <w:rFonts w:ascii="楷体" w:eastAsia="楷体" w:hAnsi="楷体" w:cs="楷体"/>
          <w:sz w:val="21"/>
          <w:szCs w:val="21"/>
          <w:lang w:eastAsia="zh-CN"/>
        </w:rPr>
        <w:t>法者天</w:t>
      </w:r>
      <w:r>
        <w:rPr>
          <w:rFonts w:ascii="楷体" w:eastAsia="楷体" w:hAnsi="楷体" w:cs="楷体"/>
          <w:sz w:val="21"/>
          <w:szCs w:val="21"/>
          <w:lang w:eastAsia="zh-CN"/>
        </w:rPr>
        <w:lastRenderedPageBreak/>
        <w:t>下之公器也，交者天下之公理也</w:t>
      </w:r>
      <w:r>
        <w:rPr>
          <w:sz w:val="21"/>
          <w:szCs w:val="21"/>
          <w:lang w:eastAsia="zh-CN"/>
        </w:rPr>
        <w:t>”25</w:t>
      </w:r>
      <w:r>
        <w:rPr>
          <w:rFonts w:ascii="楷体" w:eastAsia="楷体" w:hAnsi="楷体" w:cs="楷体"/>
          <w:sz w:val="21"/>
          <w:szCs w:val="21"/>
          <w:lang w:eastAsia="zh-CN"/>
        </w:rPr>
        <w:t>岁参与戊戌变法，失败后流亡日本。</w:t>
      </w:r>
      <w:r>
        <w:rPr>
          <w:sz w:val="21"/>
          <w:szCs w:val="21"/>
          <w:lang w:eastAsia="zh-CN"/>
        </w:rPr>
        <w:t>27</w:t>
      </w:r>
      <w:r>
        <w:rPr>
          <w:rFonts w:ascii="楷体" w:eastAsia="楷体" w:hAnsi="楷体" w:cs="楷体"/>
          <w:sz w:val="21"/>
          <w:szCs w:val="21"/>
          <w:lang w:eastAsia="zh-CN"/>
        </w:rPr>
        <w:t>岁发表《少年中国说》，指出</w:t>
      </w:r>
      <w:r>
        <w:rPr>
          <w:sz w:val="21"/>
          <w:szCs w:val="21"/>
          <w:lang w:eastAsia="zh-CN"/>
        </w:rPr>
        <w:t>“</w:t>
      </w:r>
      <w:r>
        <w:rPr>
          <w:rFonts w:ascii="楷体" w:eastAsia="楷体" w:hAnsi="楷体" w:cs="楷体"/>
          <w:sz w:val="21"/>
          <w:szCs w:val="21"/>
          <w:lang w:eastAsia="zh-CN"/>
        </w:rPr>
        <w:t>故今日之责任，不在他人，而全在我少年</w:t>
      </w:r>
      <w:r>
        <w:rPr>
          <w:sz w:val="21"/>
          <w:szCs w:val="21"/>
          <w:lang w:eastAsia="zh-CN"/>
        </w:rPr>
        <w:t>”42</w:t>
      </w:r>
      <w:r>
        <w:rPr>
          <w:rFonts w:ascii="楷体" w:eastAsia="楷体" w:hAnsi="楷体" w:cs="楷体"/>
          <w:sz w:val="21"/>
          <w:szCs w:val="21"/>
          <w:lang w:eastAsia="zh-CN"/>
        </w:rPr>
        <w:t>岁发表《异战所谓国体问题者》，参加护国运动。</w:t>
      </w:r>
      <w:r>
        <w:rPr>
          <w:sz w:val="21"/>
          <w:szCs w:val="21"/>
          <w:lang w:eastAsia="zh-CN"/>
        </w:rPr>
        <w:t>52</w:t>
      </w:r>
      <w:r>
        <w:rPr>
          <w:rFonts w:ascii="楷体" w:eastAsia="楷体" w:hAnsi="楷体" w:cs="楷体"/>
          <w:sz w:val="21"/>
          <w:szCs w:val="21"/>
          <w:lang w:eastAsia="zh-CN"/>
        </w:rPr>
        <w:t>岁任清华研究院导师。</w:t>
      </w:r>
      <w:r>
        <w:rPr>
          <w:sz w:val="21"/>
          <w:szCs w:val="21"/>
          <w:lang w:eastAsia="zh-CN"/>
        </w:rPr>
        <w:t>1929</w:t>
      </w:r>
      <w:r>
        <w:rPr>
          <w:rFonts w:ascii="楷体" w:eastAsia="楷体" w:hAnsi="楷体" w:cs="楷体"/>
          <w:sz w:val="21"/>
          <w:szCs w:val="21"/>
          <w:lang w:eastAsia="zh-CN"/>
        </w:rPr>
        <w:t>年病逝于北平。</w:t>
      </w:r>
    </w:p>
    <w:p w14:paraId="535BBC01" w14:textId="77777777" w:rsidR="00041B9B" w:rsidRDefault="00154EBA">
      <w:pPr>
        <w:widowControl w:val="0"/>
        <w:spacing w:line="360" w:lineRule="auto"/>
        <w:jc w:val="right"/>
        <w:rPr>
          <w:sz w:val="21"/>
          <w:szCs w:val="21"/>
          <w:lang w:eastAsia="zh-CN"/>
        </w:rPr>
      </w:pPr>
      <w:r>
        <w:rPr>
          <w:sz w:val="21"/>
          <w:szCs w:val="21"/>
          <w:lang w:eastAsia="zh-CN"/>
        </w:rPr>
        <w:t>——</w:t>
      </w:r>
      <w:r>
        <w:rPr>
          <w:rFonts w:ascii="楷体" w:eastAsia="楷体" w:hAnsi="楷体" w:cs="楷体"/>
          <w:sz w:val="21"/>
          <w:szCs w:val="21"/>
          <w:lang w:eastAsia="zh-CN"/>
        </w:rPr>
        <w:t>据吴其昌著《梁启超传》等</w:t>
      </w:r>
    </w:p>
    <w:p w14:paraId="014865AF"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）根据材料并结合所学知识，指出</w:t>
      </w:r>
      <w:r>
        <w:rPr>
          <w:sz w:val="21"/>
          <w:szCs w:val="21"/>
          <w:lang w:eastAsia="zh-CN"/>
        </w:rPr>
        <w:t>“</w:t>
      </w:r>
      <w:r>
        <w:rPr>
          <w:rFonts w:ascii="宋体" w:eastAsia="宋体" w:hAnsi="宋体" w:cs="宋体"/>
          <w:sz w:val="21"/>
          <w:szCs w:val="21"/>
          <w:lang w:eastAsia="zh-CN"/>
        </w:rPr>
        <w:t>公车上书</w:t>
      </w:r>
      <w:r>
        <w:rPr>
          <w:sz w:val="21"/>
          <w:szCs w:val="21"/>
          <w:lang w:eastAsia="zh-CN"/>
        </w:rPr>
        <w:t>”</w:t>
      </w:r>
      <w:r>
        <w:rPr>
          <w:rFonts w:ascii="宋体" w:eastAsia="宋体" w:hAnsi="宋体" w:cs="宋体"/>
          <w:sz w:val="21"/>
          <w:szCs w:val="21"/>
          <w:lang w:eastAsia="zh-CN"/>
        </w:rPr>
        <w:t>的历史背景。</w:t>
      </w:r>
    </w:p>
    <w:p w14:paraId="51718C97"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）从材料中选取</w:t>
      </w:r>
      <w:r>
        <w:rPr>
          <w:sz w:val="21"/>
          <w:szCs w:val="21"/>
          <w:lang w:eastAsia="zh-CN"/>
        </w:rPr>
        <w:t>5</w:t>
      </w:r>
      <w:r>
        <w:rPr>
          <w:rFonts w:ascii="宋体" w:eastAsia="宋体" w:hAnsi="宋体" w:cs="宋体"/>
          <w:sz w:val="21"/>
          <w:szCs w:val="21"/>
          <w:lang w:eastAsia="zh-CN"/>
        </w:rPr>
        <w:t>项信息，运用表格或年代尺制作一份简要的梁启超年谱。</w:t>
      </w:r>
    </w:p>
    <w:p w14:paraId="0C2B6888"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）根据材料并结合所学知识，谈谈你对梁启超的认识。（要求：观点明确，史论结合，表述清晰，</w:t>
      </w:r>
      <w:r>
        <w:rPr>
          <w:sz w:val="21"/>
          <w:szCs w:val="21"/>
          <w:lang w:eastAsia="zh-CN"/>
        </w:rPr>
        <w:t>100</w:t>
      </w:r>
      <w:r>
        <w:rPr>
          <w:rFonts w:ascii="宋体" w:eastAsia="宋体" w:hAnsi="宋体" w:cs="宋体"/>
          <w:sz w:val="21"/>
          <w:szCs w:val="21"/>
          <w:lang w:eastAsia="zh-CN"/>
        </w:rPr>
        <w:t>字左右）</w:t>
      </w:r>
    </w:p>
    <w:p w14:paraId="7855E904"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）背景：《马关条约》签订，民族危机严重。    </w:t>
      </w:r>
    </w:p>
    <w:p w14:paraId="12D946D3"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）年谱：</w:t>
      </w:r>
      <w:r>
        <w:rPr>
          <w:rFonts w:ascii="宋体" w:eastAsia="宋体" w:hAnsi="宋体" w:cs="宋体"/>
          <w:sz w:val="21"/>
          <w:szCs w:val="21"/>
          <w:lang w:eastAsia="zh-CN"/>
        </w:rPr>
        <w:br/>
        <w:t>示例一：</w:t>
      </w:r>
    </w:p>
    <w:p w14:paraId="347ED69C"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梁启超年谱</w:t>
      </w:r>
    </w:p>
    <w:tbl>
      <w:tblPr>
        <w:tblW w:w="346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13"/>
        <w:gridCol w:w="2552"/>
      </w:tblGrid>
      <w:tr w:rsidR="00041B9B" w14:paraId="2761C114" w14:textId="77777777">
        <w:tc>
          <w:tcPr>
            <w:tcW w:w="0" w:type="auto"/>
            <w:tcBorders>
              <w:bottom w:val="single" w:sz="6" w:space="0" w:color="000000"/>
              <w:right w:val="single" w:sz="6" w:space="0" w:color="000000"/>
            </w:tcBorders>
            <w:tcMar>
              <w:top w:w="76" w:type="dxa"/>
              <w:left w:w="120" w:type="dxa"/>
              <w:bottom w:w="76" w:type="dxa"/>
              <w:right w:w="120" w:type="dxa"/>
            </w:tcMar>
            <w:vAlign w:val="center"/>
          </w:tcPr>
          <w:p w14:paraId="00FBDCDE" w14:textId="77777777" w:rsidR="00041B9B" w:rsidRDefault="00154EBA">
            <w:pPr>
              <w:widowControl w:val="0"/>
              <w:spacing w:line="360" w:lineRule="auto"/>
              <w:jc w:val="both"/>
              <w:rPr>
                <w:color w:val="000000"/>
                <w:sz w:val="21"/>
                <w:szCs w:val="21"/>
              </w:rPr>
            </w:pPr>
            <w:r>
              <w:rPr>
                <w:color w:val="000000"/>
                <w:sz w:val="21"/>
                <w:szCs w:val="21"/>
              </w:rPr>
              <w:t>1873</w:t>
            </w:r>
            <w:r>
              <w:rPr>
                <w:rFonts w:ascii="宋体" w:eastAsia="宋体" w:hAnsi="宋体" w:cs="宋体"/>
                <w:color w:val="000000"/>
                <w:sz w:val="21"/>
                <w:szCs w:val="21"/>
              </w:rPr>
              <w:t>年</w:t>
            </w:r>
          </w:p>
        </w:tc>
        <w:tc>
          <w:tcPr>
            <w:tcW w:w="0" w:type="auto"/>
            <w:tcBorders>
              <w:left w:val="single" w:sz="6" w:space="0" w:color="000000"/>
              <w:bottom w:val="single" w:sz="6" w:space="0" w:color="000000"/>
            </w:tcBorders>
            <w:tcMar>
              <w:top w:w="76" w:type="dxa"/>
              <w:left w:w="120" w:type="dxa"/>
              <w:bottom w:w="76" w:type="dxa"/>
              <w:right w:w="120" w:type="dxa"/>
            </w:tcMar>
            <w:vAlign w:val="center"/>
          </w:tcPr>
          <w:p w14:paraId="5954DAFB"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生于广东新会</w:t>
            </w:r>
          </w:p>
        </w:tc>
      </w:tr>
      <w:tr w:rsidR="00041B9B" w14:paraId="09DA1328" w14:textId="77777777">
        <w:tc>
          <w:tcPr>
            <w:tcW w:w="846" w:type="dxa"/>
            <w:tcBorders>
              <w:top w:val="single" w:sz="6" w:space="0" w:color="000000"/>
              <w:right w:val="single" w:sz="6" w:space="0" w:color="000000"/>
            </w:tcBorders>
            <w:tcMar>
              <w:top w:w="76" w:type="dxa"/>
              <w:left w:w="120" w:type="dxa"/>
              <w:bottom w:w="76" w:type="dxa"/>
              <w:right w:w="120" w:type="dxa"/>
            </w:tcMar>
            <w:vAlign w:val="center"/>
          </w:tcPr>
          <w:p w14:paraId="6C38DECD" w14:textId="77777777" w:rsidR="00041B9B" w:rsidRDefault="00154EBA">
            <w:pPr>
              <w:widowControl w:val="0"/>
              <w:spacing w:line="360" w:lineRule="auto"/>
              <w:jc w:val="both"/>
              <w:rPr>
                <w:color w:val="000000"/>
                <w:sz w:val="21"/>
                <w:szCs w:val="21"/>
              </w:rPr>
            </w:pPr>
            <w:r>
              <w:rPr>
                <w:color w:val="000000"/>
                <w:sz w:val="21"/>
                <w:szCs w:val="21"/>
              </w:rPr>
              <w:t>1895</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5CC843B3" w14:textId="77777777" w:rsidR="00041B9B" w:rsidRDefault="00154EBA">
            <w:pPr>
              <w:widowControl w:val="0"/>
              <w:spacing w:line="360" w:lineRule="auto"/>
              <w:jc w:val="both"/>
              <w:rPr>
                <w:color w:val="000000"/>
                <w:sz w:val="21"/>
                <w:szCs w:val="21"/>
                <w:lang w:eastAsia="zh-CN"/>
              </w:rPr>
            </w:pPr>
            <w:r>
              <w:rPr>
                <w:rFonts w:ascii="宋体" w:eastAsia="宋体" w:hAnsi="宋体" w:cs="宋体"/>
                <w:color w:val="000000"/>
                <w:sz w:val="21"/>
                <w:szCs w:val="21"/>
                <w:lang w:eastAsia="zh-CN"/>
              </w:rPr>
              <w:t>协助康有为发动</w:t>
            </w:r>
            <w:r>
              <w:rPr>
                <w:color w:val="000000"/>
                <w:sz w:val="21"/>
                <w:szCs w:val="21"/>
                <w:lang w:eastAsia="zh-CN"/>
              </w:rPr>
              <w:t>“</w:t>
            </w:r>
            <w:r>
              <w:rPr>
                <w:rFonts w:ascii="宋体" w:eastAsia="宋体" w:hAnsi="宋体" w:cs="宋体"/>
                <w:color w:val="000000"/>
                <w:sz w:val="21"/>
                <w:szCs w:val="21"/>
                <w:lang w:eastAsia="zh-CN"/>
              </w:rPr>
              <w:t>公车上书</w:t>
            </w:r>
            <w:r>
              <w:rPr>
                <w:color w:val="000000"/>
                <w:sz w:val="21"/>
                <w:szCs w:val="21"/>
                <w:lang w:eastAsia="zh-CN"/>
              </w:rPr>
              <w:t>”</w:t>
            </w:r>
          </w:p>
        </w:tc>
      </w:tr>
    </w:tbl>
    <w:p w14:paraId="0E1D92F1" w14:textId="77777777" w:rsidR="00041B9B" w:rsidRDefault="00154EBA">
      <w:pPr>
        <w:widowControl w:val="0"/>
        <w:jc w:val="both"/>
        <w:rPr>
          <w:sz w:val="0"/>
          <w:szCs w:val="0"/>
        </w:rPr>
      </w:pPr>
      <w:r>
        <w:rPr>
          <w:noProof/>
          <w:sz w:val="0"/>
          <w:szCs w:val="0"/>
          <w:lang w:eastAsia="zh-CN"/>
        </w:rPr>
        <w:drawing>
          <wp:inline distT="0" distB="0" distL="114300" distR="114300" wp14:anchorId="082127F6" wp14:editId="7B06B76B">
            <wp:extent cx="28575" cy="28575"/>
            <wp:effectExtent l="0" t="0" r="0" b="0"/>
            <wp:docPr id="100169" name="图片 100169"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F9ADDE0" w14:textId="77777777" w:rsidR="00041B9B" w:rsidRDefault="00041B9B">
      <w:pPr>
        <w:sectPr w:rsidR="00041B9B">
          <w:headerReference w:type="default" r:id="rId24"/>
          <w:type w:val="continuous"/>
          <w:pgSz w:w="11927" w:h="16875"/>
          <w:pgMar w:top="800" w:right="1120" w:bottom="540" w:left="1120" w:header="708" w:footer="708" w:gutter="0"/>
          <w:cols w:space="708"/>
          <w:docGrid w:linePitch="360"/>
        </w:sectPr>
      </w:pPr>
    </w:p>
    <w:tbl>
      <w:tblPr>
        <w:tblW w:w="346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08"/>
        <w:gridCol w:w="2557"/>
      </w:tblGrid>
      <w:tr w:rsidR="00041B9B" w14:paraId="4769E271" w14:textId="77777777">
        <w:tc>
          <w:tcPr>
            <w:tcW w:w="846" w:type="dxa"/>
            <w:tcBorders>
              <w:bottom w:val="single" w:sz="6" w:space="0" w:color="000000"/>
              <w:right w:val="single" w:sz="6" w:space="0" w:color="000000"/>
            </w:tcBorders>
            <w:tcMar>
              <w:top w:w="76" w:type="dxa"/>
              <w:left w:w="120" w:type="dxa"/>
              <w:bottom w:w="76" w:type="dxa"/>
              <w:right w:w="120" w:type="dxa"/>
            </w:tcMar>
            <w:vAlign w:val="center"/>
          </w:tcPr>
          <w:p w14:paraId="133EA84E"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年</w:t>
            </w:r>
          </w:p>
        </w:tc>
        <w:tc>
          <w:tcPr>
            <w:tcW w:w="2599" w:type="dxa"/>
            <w:tcBorders>
              <w:left w:val="single" w:sz="6" w:space="0" w:color="000000"/>
              <w:bottom w:val="single" w:sz="6" w:space="0" w:color="000000"/>
            </w:tcBorders>
            <w:tcMar>
              <w:top w:w="76" w:type="dxa"/>
              <w:left w:w="120" w:type="dxa"/>
              <w:bottom w:w="76" w:type="dxa"/>
              <w:right w:w="120" w:type="dxa"/>
            </w:tcMar>
            <w:vAlign w:val="center"/>
          </w:tcPr>
          <w:p w14:paraId="65CB6837" w14:textId="77777777" w:rsidR="00041B9B" w:rsidRDefault="00041B9B">
            <w:pPr>
              <w:rPr>
                <w:color w:val="000000"/>
              </w:rPr>
            </w:pPr>
          </w:p>
        </w:tc>
      </w:tr>
      <w:tr w:rsidR="00041B9B" w14:paraId="379FA1CD"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420E86F" w14:textId="77777777" w:rsidR="00041B9B" w:rsidRDefault="00154EBA">
            <w:pPr>
              <w:widowControl w:val="0"/>
              <w:spacing w:line="360" w:lineRule="auto"/>
              <w:jc w:val="both"/>
              <w:rPr>
                <w:color w:val="000000"/>
                <w:sz w:val="21"/>
                <w:szCs w:val="21"/>
              </w:rPr>
            </w:pPr>
            <w:r>
              <w:rPr>
                <w:color w:val="000000"/>
                <w:sz w:val="21"/>
                <w:szCs w:val="21"/>
              </w:rPr>
              <w:t>1898</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3D81CCEE"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参与戊戌变法</w:t>
            </w:r>
          </w:p>
        </w:tc>
      </w:tr>
      <w:tr w:rsidR="00041B9B" w14:paraId="1EF4C92A"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20EF910" w14:textId="77777777" w:rsidR="00041B9B" w:rsidRDefault="00154EBA">
            <w:pPr>
              <w:widowControl w:val="0"/>
              <w:spacing w:line="360" w:lineRule="auto"/>
              <w:jc w:val="both"/>
              <w:rPr>
                <w:color w:val="000000"/>
                <w:sz w:val="21"/>
                <w:szCs w:val="21"/>
              </w:rPr>
            </w:pPr>
            <w:r>
              <w:rPr>
                <w:color w:val="000000"/>
                <w:sz w:val="21"/>
                <w:szCs w:val="21"/>
              </w:rPr>
              <w:t>1915</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13758826"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参加护国运动</w:t>
            </w:r>
          </w:p>
        </w:tc>
      </w:tr>
      <w:tr w:rsidR="00041B9B" w14:paraId="4CB93F4A" w14:textId="77777777">
        <w:tc>
          <w:tcPr>
            <w:tcW w:w="0" w:type="auto"/>
            <w:tcBorders>
              <w:top w:val="single" w:sz="6" w:space="0" w:color="000000"/>
              <w:right w:val="single" w:sz="6" w:space="0" w:color="000000"/>
            </w:tcBorders>
            <w:tcMar>
              <w:top w:w="76" w:type="dxa"/>
              <w:left w:w="120" w:type="dxa"/>
              <w:bottom w:w="76" w:type="dxa"/>
              <w:right w:w="120" w:type="dxa"/>
            </w:tcMar>
            <w:vAlign w:val="center"/>
          </w:tcPr>
          <w:p w14:paraId="2FD612F2" w14:textId="77777777" w:rsidR="00041B9B" w:rsidRDefault="00154EBA">
            <w:pPr>
              <w:widowControl w:val="0"/>
              <w:spacing w:line="360" w:lineRule="auto"/>
              <w:jc w:val="both"/>
              <w:rPr>
                <w:color w:val="000000"/>
                <w:sz w:val="21"/>
                <w:szCs w:val="21"/>
              </w:rPr>
            </w:pPr>
            <w:r>
              <w:rPr>
                <w:color w:val="000000"/>
                <w:sz w:val="21"/>
                <w:szCs w:val="21"/>
              </w:rPr>
              <w:t>1929</w:t>
            </w:r>
            <w:r>
              <w:rPr>
                <w:rFonts w:ascii="宋体" w:eastAsia="宋体" w:hAnsi="宋体" w:cs="宋体"/>
                <w:color w:val="000000"/>
                <w:sz w:val="21"/>
                <w:szCs w:val="21"/>
              </w:rPr>
              <w:t>年</w:t>
            </w:r>
          </w:p>
        </w:tc>
        <w:tc>
          <w:tcPr>
            <w:tcW w:w="0" w:type="auto"/>
            <w:tcBorders>
              <w:top w:val="single" w:sz="6" w:space="0" w:color="000000"/>
              <w:left w:val="single" w:sz="6" w:space="0" w:color="000000"/>
            </w:tcBorders>
            <w:tcMar>
              <w:top w:w="76" w:type="dxa"/>
              <w:left w:w="120" w:type="dxa"/>
              <w:bottom w:w="76" w:type="dxa"/>
              <w:right w:w="120" w:type="dxa"/>
            </w:tcMar>
            <w:vAlign w:val="center"/>
          </w:tcPr>
          <w:p w14:paraId="42A19AB7" w14:textId="77777777" w:rsidR="00041B9B" w:rsidRDefault="00154EBA">
            <w:pPr>
              <w:widowControl w:val="0"/>
              <w:spacing w:line="360" w:lineRule="auto"/>
              <w:jc w:val="both"/>
              <w:rPr>
                <w:color w:val="000000"/>
                <w:sz w:val="21"/>
                <w:szCs w:val="21"/>
              </w:rPr>
            </w:pPr>
            <w:r>
              <w:rPr>
                <w:rFonts w:ascii="宋体" w:eastAsia="宋体" w:hAnsi="宋体" w:cs="宋体"/>
                <w:color w:val="000000"/>
                <w:sz w:val="21"/>
                <w:szCs w:val="21"/>
              </w:rPr>
              <w:t>病逝于北平</w:t>
            </w:r>
          </w:p>
        </w:tc>
      </w:tr>
    </w:tbl>
    <w:p w14:paraId="79BDC76E" w14:textId="77777777" w:rsidR="00041B9B" w:rsidRDefault="00154EBA">
      <w:pPr>
        <w:widowControl w:val="0"/>
        <w:spacing w:line="360" w:lineRule="auto"/>
        <w:jc w:val="both"/>
        <w:rPr>
          <w:sz w:val="21"/>
          <w:szCs w:val="21"/>
        </w:rPr>
      </w:pPr>
      <w:r>
        <w:rPr>
          <w:rFonts w:ascii="宋体" w:eastAsia="宋体" w:hAnsi="宋体" w:cs="宋体"/>
          <w:sz w:val="21"/>
          <w:szCs w:val="21"/>
        </w:rPr>
        <w:t>示例二：</w:t>
      </w:r>
    </w:p>
    <w:p w14:paraId="0098C718" w14:textId="77777777" w:rsidR="00041B9B" w:rsidRDefault="00154EBA">
      <w:pPr>
        <w:widowControl w:val="0"/>
        <w:spacing w:line="360" w:lineRule="auto"/>
        <w:jc w:val="both"/>
        <w:rPr>
          <w:sz w:val="21"/>
          <w:szCs w:val="21"/>
        </w:rPr>
      </w:pPr>
      <w:r>
        <w:rPr>
          <w:noProof/>
          <w:sz w:val="21"/>
          <w:szCs w:val="21"/>
          <w:lang w:eastAsia="zh-CN"/>
        </w:rPr>
        <w:drawing>
          <wp:inline distT="0" distB="0" distL="114300" distR="114300" wp14:anchorId="4BB786C5" wp14:editId="5ABA19FE">
            <wp:extent cx="1857375" cy="1704975"/>
            <wp:effectExtent l="0" t="0" r="9525" b="9525"/>
            <wp:docPr id="100183" name="图片 100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857375" cy="1704975"/>
                    </a:xfrm>
                    <a:prstGeom prst="rect">
                      <a:avLst/>
                    </a:prstGeom>
                  </pic:spPr>
                </pic:pic>
              </a:graphicData>
            </a:graphic>
          </wp:inline>
        </w:drawing>
      </w:r>
      <w:r>
        <w:rPr>
          <w:rFonts w:ascii="宋体" w:eastAsia="宋体" w:hAnsi="宋体" w:cs="宋体"/>
          <w:sz w:val="21"/>
          <w:szCs w:val="21"/>
        </w:rPr>
        <w:t xml:space="preserve">    （</w:t>
      </w:r>
      <w:r>
        <w:rPr>
          <w:sz w:val="21"/>
          <w:szCs w:val="21"/>
        </w:rPr>
        <w:t>3</w:t>
      </w:r>
      <w:r>
        <w:rPr>
          <w:rFonts w:ascii="宋体" w:eastAsia="宋体" w:hAnsi="宋体" w:cs="宋体"/>
          <w:sz w:val="21"/>
          <w:szCs w:val="21"/>
        </w:rPr>
        <w:t>）认识：</w:t>
      </w:r>
      <w:r>
        <w:rPr>
          <w:rFonts w:ascii="宋体" w:eastAsia="宋体" w:hAnsi="宋体" w:cs="宋体"/>
          <w:sz w:val="21"/>
          <w:szCs w:val="21"/>
        </w:rPr>
        <w:br/>
        <w:t>示例：</w:t>
      </w:r>
    </w:p>
    <w:p w14:paraId="001A8837"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t>梁启超是中国近代著名的思想家，政治活动家、学者。他围绕救亡图存的时代主题，宣传维新思想，参与戊戌变法；积极参加护国运动，维护共和制度。虽然有资产阶级的历史局限性，但梁启超为国奋斗、追求进步的精神值得我们学习。</w:t>
      </w:r>
    </w:p>
    <w:p w14:paraId="14E844B5" w14:textId="77777777" w:rsidR="00041B9B" w:rsidRDefault="00154EBA">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DA07E80" w14:textId="77777777" w:rsidR="00041B9B" w:rsidRDefault="00154EBA">
      <w:pPr>
        <w:widowControl w:val="0"/>
        <w:spacing w:line="360" w:lineRule="auto"/>
        <w:jc w:val="both"/>
        <w:rPr>
          <w:sz w:val="21"/>
          <w:szCs w:val="21"/>
          <w:lang w:eastAsia="zh-CN"/>
        </w:rPr>
      </w:pPr>
      <w:r>
        <w:rPr>
          <w:rFonts w:ascii="宋体" w:eastAsia="宋体" w:hAnsi="宋体" w:cs="宋体"/>
          <w:sz w:val="21"/>
          <w:szCs w:val="21"/>
          <w:lang w:eastAsia="zh-CN"/>
        </w:rPr>
        <w:lastRenderedPageBreak/>
        <w:t>【小问</w:t>
      </w:r>
      <w:r>
        <w:rPr>
          <w:sz w:val="21"/>
          <w:szCs w:val="21"/>
          <w:lang w:eastAsia="zh-CN"/>
        </w:rPr>
        <w:t>1</w:t>
      </w:r>
      <w:r>
        <w:rPr>
          <w:rFonts w:ascii="宋体" w:eastAsia="宋体" w:hAnsi="宋体" w:cs="宋体"/>
          <w:sz w:val="21"/>
          <w:szCs w:val="21"/>
          <w:lang w:eastAsia="zh-CN"/>
        </w:rPr>
        <w:t>详解】</w:t>
      </w:r>
    </w:p>
    <w:p w14:paraId="0121BF0F" w14:textId="77777777" w:rsidR="00041B9B" w:rsidRDefault="00041B9B">
      <w:pPr>
        <w:widowControl w:val="0"/>
        <w:spacing w:line="360" w:lineRule="auto"/>
        <w:rPr>
          <w:sz w:val="21"/>
          <w:szCs w:val="21"/>
          <w:lang w:eastAsia="zh-CN"/>
        </w:rPr>
      </w:pPr>
    </w:p>
    <w:p w14:paraId="06AB4BAA"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背景：根据材料</w:t>
      </w:r>
      <w:r>
        <w:rPr>
          <w:sz w:val="21"/>
          <w:szCs w:val="21"/>
          <w:lang w:eastAsia="zh-CN"/>
        </w:rPr>
        <w:t>“22</w:t>
      </w:r>
      <w:r>
        <w:rPr>
          <w:rFonts w:ascii="宋体" w:eastAsia="宋体" w:hAnsi="宋体" w:cs="宋体"/>
          <w:sz w:val="21"/>
          <w:szCs w:val="21"/>
          <w:lang w:eastAsia="zh-CN"/>
        </w:rPr>
        <w:t>岁协助康有为发动</w:t>
      </w:r>
      <w:r>
        <w:rPr>
          <w:sz w:val="21"/>
          <w:szCs w:val="21"/>
          <w:lang w:eastAsia="zh-CN"/>
        </w:rPr>
        <w:t>‘</w:t>
      </w:r>
      <w:r>
        <w:rPr>
          <w:rFonts w:ascii="宋体" w:eastAsia="宋体" w:hAnsi="宋体" w:cs="宋体"/>
          <w:sz w:val="21"/>
          <w:szCs w:val="21"/>
          <w:lang w:eastAsia="zh-CN"/>
        </w:rPr>
        <w:t>公车上书</w:t>
      </w:r>
      <w:r>
        <w:rPr>
          <w:sz w:val="21"/>
          <w:szCs w:val="21"/>
          <w:lang w:eastAsia="zh-CN"/>
        </w:rPr>
        <w:t>’</w:t>
      </w:r>
      <w:r>
        <w:rPr>
          <w:rFonts w:ascii="宋体" w:eastAsia="宋体" w:hAnsi="宋体" w:cs="宋体"/>
          <w:sz w:val="21"/>
          <w:szCs w:val="21"/>
          <w:lang w:eastAsia="zh-CN"/>
        </w:rPr>
        <w:t>，由此拉开了发法维新运动的序幕</w:t>
      </w:r>
      <w:r>
        <w:rPr>
          <w:sz w:val="21"/>
          <w:szCs w:val="21"/>
          <w:lang w:eastAsia="zh-CN"/>
        </w:rPr>
        <w:t>”</w:t>
      </w:r>
      <w:r>
        <w:rPr>
          <w:rFonts w:ascii="宋体" w:eastAsia="宋体" w:hAnsi="宋体" w:cs="宋体"/>
          <w:sz w:val="21"/>
          <w:szCs w:val="21"/>
          <w:lang w:eastAsia="zh-CN"/>
        </w:rPr>
        <w:t>并结合所学知识可知，</w:t>
      </w:r>
      <w:r>
        <w:rPr>
          <w:sz w:val="21"/>
          <w:szCs w:val="21"/>
          <w:lang w:eastAsia="zh-CN"/>
        </w:rPr>
        <w:t>1895</w:t>
      </w:r>
      <w:r>
        <w:rPr>
          <w:rFonts w:ascii="宋体" w:eastAsia="宋体" w:hAnsi="宋体" w:cs="宋体"/>
          <w:sz w:val="21"/>
          <w:szCs w:val="21"/>
          <w:lang w:eastAsia="zh-CN"/>
        </w:rPr>
        <w:t>年，甲午战争中国战败，日本强逼中国签订丧权辱国的《马关条约》，中国民族危机严重，中华民族面临被帝国主义列强瓜分的危机，处于生死存亡的关键时刻，在北京应试的举人群情激愤，发起</w:t>
      </w:r>
      <w:r>
        <w:rPr>
          <w:sz w:val="21"/>
          <w:szCs w:val="21"/>
          <w:lang w:eastAsia="zh-CN"/>
        </w:rPr>
        <w:t>“</w:t>
      </w:r>
      <w:r>
        <w:rPr>
          <w:rFonts w:ascii="宋体" w:eastAsia="宋体" w:hAnsi="宋体" w:cs="宋体"/>
          <w:sz w:val="21"/>
          <w:szCs w:val="21"/>
          <w:lang w:eastAsia="zh-CN"/>
        </w:rPr>
        <w:t>公车上书</w:t>
      </w:r>
      <w:r>
        <w:rPr>
          <w:sz w:val="21"/>
          <w:szCs w:val="21"/>
          <w:lang w:eastAsia="zh-CN"/>
        </w:rPr>
        <w:t>”</w:t>
      </w:r>
      <w:r>
        <w:rPr>
          <w:rFonts w:ascii="宋体" w:eastAsia="宋体" w:hAnsi="宋体" w:cs="宋体"/>
          <w:sz w:val="21"/>
          <w:szCs w:val="21"/>
          <w:lang w:eastAsia="zh-CN"/>
        </w:rPr>
        <w:t>。</w:t>
      </w:r>
    </w:p>
    <w:p w14:paraId="7482687C"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49EF5D6E"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年谱：根据材料信息，选取</w:t>
      </w:r>
      <w:r>
        <w:rPr>
          <w:sz w:val="21"/>
          <w:szCs w:val="21"/>
          <w:lang w:eastAsia="zh-CN"/>
        </w:rPr>
        <w:t>5</w:t>
      </w:r>
      <w:r>
        <w:rPr>
          <w:rFonts w:ascii="宋体" w:eastAsia="宋体" w:hAnsi="宋体" w:cs="宋体"/>
          <w:sz w:val="21"/>
          <w:szCs w:val="21"/>
          <w:lang w:eastAsia="zh-CN"/>
        </w:rPr>
        <w:t>项梁启超的重大历史事件，运用表格或年代尺制作一份简要的梁启超年谱即可，注意历史事件先后顺序要正确即可，如：</w:t>
      </w:r>
    </w:p>
    <w:p w14:paraId="7EE033A0" w14:textId="77777777" w:rsidR="00041B9B" w:rsidRDefault="00154EBA">
      <w:pPr>
        <w:widowControl w:val="0"/>
        <w:spacing w:line="360" w:lineRule="auto"/>
        <w:rPr>
          <w:sz w:val="21"/>
          <w:szCs w:val="21"/>
        </w:rPr>
      </w:pPr>
      <w:r>
        <w:rPr>
          <w:rFonts w:ascii="宋体" w:eastAsia="宋体" w:hAnsi="宋体" w:cs="宋体"/>
          <w:sz w:val="21"/>
          <w:szCs w:val="21"/>
        </w:rPr>
        <w:t>示例一：</w:t>
      </w:r>
      <w:r>
        <w:rPr>
          <w:noProof/>
          <w:sz w:val="21"/>
          <w:szCs w:val="21"/>
          <w:lang w:eastAsia="zh-CN"/>
        </w:rPr>
        <w:drawing>
          <wp:inline distT="0" distB="0" distL="114300" distR="114300" wp14:anchorId="30840ABA" wp14:editId="549C5929">
            <wp:extent cx="28575" cy="28575"/>
            <wp:effectExtent l="0" t="0" r="0" b="0"/>
            <wp:docPr id="100185" name="图片 100185"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descr="page number 1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A298C30" w14:textId="77777777" w:rsidR="00041B9B" w:rsidRDefault="00041B9B">
      <w:pPr>
        <w:sectPr w:rsidR="00041B9B">
          <w:headerReference w:type="default" r:id="rId26"/>
          <w:type w:val="continuous"/>
          <w:pgSz w:w="11927" w:h="16875"/>
          <w:pgMar w:top="800" w:right="1120" w:bottom="540" w:left="1120" w:header="708" w:footer="708" w:gutter="0"/>
          <w:cols w:space="708"/>
          <w:docGrid w:linePitch="360"/>
        </w:sectPr>
      </w:pPr>
    </w:p>
    <w:p w14:paraId="26F41270" w14:textId="77777777" w:rsidR="00041B9B" w:rsidRDefault="00154EBA">
      <w:pPr>
        <w:widowControl w:val="0"/>
        <w:spacing w:line="360" w:lineRule="auto"/>
        <w:rPr>
          <w:sz w:val="21"/>
          <w:szCs w:val="21"/>
        </w:rPr>
      </w:pPr>
      <w:r>
        <w:rPr>
          <w:rFonts w:ascii="宋体" w:eastAsia="宋体" w:hAnsi="宋体" w:cs="宋体"/>
          <w:sz w:val="21"/>
          <w:szCs w:val="21"/>
        </w:rPr>
        <w:t>梁启超年谱</w:t>
      </w:r>
    </w:p>
    <w:tbl>
      <w:tblPr>
        <w:tblW w:w="451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52"/>
        <w:gridCol w:w="2463"/>
      </w:tblGrid>
      <w:tr w:rsidR="00041B9B" w14:paraId="732016D1" w14:textId="77777777">
        <w:tc>
          <w:tcPr>
            <w:tcW w:w="2250" w:type="dxa"/>
            <w:tcBorders>
              <w:bottom w:val="single" w:sz="6" w:space="0" w:color="000000"/>
              <w:right w:val="single" w:sz="6" w:space="0" w:color="000000"/>
            </w:tcBorders>
            <w:tcMar>
              <w:top w:w="76" w:type="dxa"/>
              <w:left w:w="120" w:type="dxa"/>
              <w:bottom w:w="76" w:type="dxa"/>
              <w:right w:w="120" w:type="dxa"/>
            </w:tcMar>
            <w:vAlign w:val="center"/>
          </w:tcPr>
          <w:p w14:paraId="7C74160B" w14:textId="77777777" w:rsidR="00041B9B" w:rsidRDefault="00154EBA">
            <w:pPr>
              <w:widowControl w:val="0"/>
              <w:spacing w:line="360" w:lineRule="auto"/>
              <w:rPr>
                <w:color w:val="000000"/>
                <w:sz w:val="21"/>
                <w:szCs w:val="21"/>
              </w:rPr>
            </w:pPr>
            <w:r>
              <w:rPr>
                <w:color w:val="000000"/>
                <w:sz w:val="21"/>
                <w:szCs w:val="21"/>
              </w:rPr>
              <w:t>1873</w:t>
            </w:r>
            <w:r>
              <w:rPr>
                <w:rFonts w:ascii="宋体" w:eastAsia="宋体" w:hAnsi="宋体" w:cs="宋体"/>
                <w:color w:val="000000"/>
                <w:sz w:val="21"/>
                <w:szCs w:val="21"/>
              </w:rPr>
              <w:t>年</w:t>
            </w:r>
          </w:p>
        </w:tc>
        <w:tc>
          <w:tcPr>
            <w:tcW w:w="2250" w:type="dxa"/>
            <w:tcBorders>
              <w:left w:val="single" w:sz="6" w:space="0" w:color="000000"/>
              <w:bottom w:val="single" w:sz="6" w:space="0" w:color="000000"/>
            </w:tcBorders>
            <w:tcMar>
              <w:top w:w="76" w:type="dxa"/>
              <w:left w:w="120" w:type="dxa"/>
              <w:bottom w:w="76" w:type="dxa"/>
              <w:right w:w="120" w:type="dxa"/>
            </w:tcMar>
            <w:vAlign w:val="center"/>
          </w:tcPr>
          <w:p w14:paraId="0C7EAF84" w14:textId="77777777" w:rsidR="00041B9B" w:rsidRDefault="00154EBA">
            <w:pPr>
              <w:widowControl w:val="0"/>
              <w:spacing w:line="360" w:lineRule="auto"/>
              <w:rPr>
                <w:color w:val="000000"/>
                <w:sz w:val="21"/>
                <w:szCs w:val="21"/>
              </w:rPr>
            </w:pPr>
            <w:r>
              <w:rPr>
                <w:rFonts w:ascii="宋体" w:eastAsia="宋体" w:hAnsi="宋体" w:cs="宋体"/>
                <w:color w:val="000000"/>
                <w:sz w:val="21"/>
                <w:szCs w:val="21"/>
              </w:rPr>
              <w:t>生于广东新会</w:t>
            </w:r>
          </w:p>
        </w:tc>
      </w:tr>
      <w:tr w:rsidR="00041B9B" w14:paraId="1F264A34"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1185526" w14:textId="77777777" w:rsidR="00041B9B" w:rsidRDefault="00154EBA">
            <w:pPr>
              <w:widowControl w:val="0"/>
              <w:spacing w:line="360" w:lineRule="auto"/>
              <w:rPr>
                <w:color w:val="000000"/>
                <w:sz w:val="21"/>
                <w:szCs w:val="21"/>
              </w:rPr>
            </w:pPr>
            <w:r>
              <w:rPr>
                <w:color w:val="000000"/>
                <w:sz w:val="21"/>
                <w:szCs w:val="21"/>
              </w:rPr>
              <w:t>1895</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D876B26" w14:textId="77777777" w:rsidR="00041B9B" w:rsidRDefault="00154EBA">
            <w:pPr>
              <w:widowControl w:val="0"/>
              <w:spacing w:line="360" w:lineRule="auto"/>
              <w:rPr>
                <w:color w:val="000000"/>
                <w:sz w:val="21"/>
                <w:szCs w:val="21"/>
                <w:lang w:eastAsia="zh-CN"/>
              </w:rPr>
            </w:pPr>
            <w:r>
              <w:rPr>
                <w:rFonts w:ascii="宋体" w:eastAsia="宋体" w:hAnsi="宋体" w:cs="宋体"/>
                <w:color w:val="000000"/>
                <w:sz w:val="21"/>
                <w:szCs w:val="21"/>
                <w:lang w:eastAsia="zh-CN"/>
              </w:rPr>
              <w:t>协助康有为发动</w:t>
            </w:r>
            <w:r>
              <w:rPr>
                <w:color w:val="000000"/>
                <w:sz w:val="21"/>
                <w:szCs w:val="21"/>
                <w:lang w:eastAsia="zh-CN"/>
              </w:rPr>
              <w:t>“</w:t>
            </w:r>
            <w:r>
              <w:rPr>
                <w:rFonts w:ascii="宋体" w:eastAsia="宋体" w:hAnsi="宋体" w:cs="宋体"/>
                <w:color w:val="000000"/>
                <w:sz w:val="21"/>
                <w:szCs w:val="21"/>
                <w:lang w:eastAsia="zh-CN"/>
              </w:rPr>
              <w:t>公车上书</w:t>
            </w:r>
            <w:r>
              <w:rPr>
                <w:color w:val="000000"/>
                <w:sz w:val="21"/>
                <w:szCs w:val="21"/>
                <w:lang w:eastAsia="zh-CN"/>
              </w:rPr>
              <w:t>”</w:t>
            </w:r>
          </w:p>
        </w:tc>
      </w:tr>
      <w:tr w:rsidR="00041B9B" w14:paraId="03299107" w14:textId="77777777">
        <w:tc>
          <w:tcPr>
            <w:tcW w:w="0" w:type="auto"/>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1AF9659D" w14:textId="77777777" w:rsidR="00041B9B" w:rsidRDefault="00154EBA">
            <w:pPr>
              <w:widowControl w:val="0"/>
              <w:spacing w:line="360" w:lineRule="auto"/>
              <w:rPr>
                <w:color w:val="000000"/>
                <w:sz w:val="21"/>
                <w:szCs w:val="21"/>
              </w:rPr>
            </w:pPr>
            <w:r>
              <w:rPr>
                <w:color w:val="000000"/>
                <w:sz w:val="21"/>
                <w:szCs w:val="21"/>
              </w:rPr>
              <w:t>1898</w:t>
            </w:r>
            <w:r>
              <w:rPr>
                <w:rFonts w:ascii="宋体" w:eastAsia="宋体" w:hAnsi="宋体" w:cs="宋体"/>
                <w:color w:val="000000"/>
                <w:sz w:val="21"/>
                <w:szCs w:val="21"/>
              </w:rPr>
              <w:t>年</w:t>
            </w:r>
          </w:p>
        </w:tc>
        <w:tc>
          <w:tcPr>
            <w:tcW w:w="0" w:type="auto"/>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CBBFEC4" w14:textId="77777777" w:rsidR="00041B9B" w:rsidRDefault="00154EBA">
            <w:pPr>
              <w:widowControl w:val="0"/>
              <w:spacing w:line="360" w:lineRule="auto"/>
              <w:rPr>
                <w:color w:val="000000"/>
                <w:sz w:val="21"/>
                <w:szCs w:val="21"/>
              </w:rPr>
            </w:pPr>
            <w:r>
              <w:rPr>
                <w:rFonts w:ascii="宋体" w:eastAsia="宋体" w:hAnsi="宋体" w:cs="宋体"/>
                <w:color w:val="000000"/>
                <w:sz w:val="21"/>
                <w:szCs w:val="21"/>
              </w:rPr>
              <w:t>参与戊戌变法</w:t>
            </w:r>
          </w:p>
        </w:tc>
      </w:tr>
      <w:tr w:rsidR="00041B9B" w14:paraId="11200073" w14:textId="77777777">
        <w:tc>
          <w:tcPr>
            <w:tcW w:w="225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CAD7BB4" w14:textId="77777777" w:rsidR="00041B9B" w:rsidRDefault="00154EBA">
            <w:pPr>
              <w:widowControl w:val="0"/>
              <w:spacing w:line="360" w:lineRule="auto"/>
              <w:rPr>
                <w:color w:val="000000"/>
                <w:sz w:val="21"/>
                <w:szCs w:val="21"/>
              </w:rPr>
            </w:pPr>
            <w:r>
              <w:rPr>
                <w:color w:val="000000"/>
                <w:sz w:val="21"/>
                <w:szCs w:val="21"/>
              </w:rPr>
              <w:t>1915</w:t>
            </w:r>
            <w:r>
              <w:rPr>
                <w:rFonts w:ascii="宋体" w:eastAsia="宋体" w:hAnsi="宋体" w:cs="宋体"/>
                <w:color w:val="000000"/>
                <w:sz w:val="21"/>
                <w:szCs w:val="21"/>
              </w:rPr>
              <w:t>年</w:t>
            </w:r>
          </w:p>
        </w:tc>
        <w:tc>
          <w:tcPr>
            <w:tcW w:w="225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566F9124" w14:textId="77777777" w:rsidR="00041B9B" w:rsidRDefault="00154EBA">
            <w:pPr>
              <w:widowControl w:val="0"/>
              <w:spacing w:line="360" w:lineRule="auto"/>
              <w:rPr>
                <w:color w:val="000000"/>
                <w:sz w:val="21"/>
                <w:szCs w:val="21"/>
              </w:rPr>
            </w:pPr>
            <w:r>
              <w:rPr>
                <w:rFonts w:ascii="宋体" w:eastAsia="宋体" w:hAnsi="宋体" w:cs="宋体"/>
                <w:color w:val="000000"/>
                <w:sz w:val="21"/>
                <w:szCs w:val="21"/>
              </w:rPr>
              <w:t>参加护国运动</w:t>
            </w:r>
          </w:p>
        </w:tc>
      </w:tr>
      <w:tr w:rsidR="00041B9B" w14:paraId="1A7B46C0" w14:textId="77777777">
        <w:tc>
          <w:tcPr>
            <w:tcW w:w="2250" w:type="dxa"/>
            <w:tcBorders>
              <w:top w:val="single" w:sz="6" w:space="0" w:color="000000"/>
              <w:right w:val="single" w:sz="6" w:space="0" w:color="000000"/>
            </w:tcBorders>
            <w:tcMar>
              <w:top w:w="76" w:type="dxa"/>
              <w:left w:w="120" w:type="dxa"/>
              <w:bottom w:w="76" w:type="dxa"/>
              <w:right w:w="120" w:type="dxa"/>
            </w:tcMar>
            <w:vAlign w:val="center"/>
          </w:tcPr>
          <w:p w14:paraId="13BE049C" w14:textId="77777777" w:rsidR="00041B9B" w:rsidRDefault="00154EBA">
            <w:pPr>
              <w:widowControl w:val="0"/>
              <w:spacing w:line="360" w:lineRule="auto"/>
              <w:rPr>
                <w:color w:val="000000"/>
                <w:sz w:val="21"/>
                <w:szCs w:val="21"/>
              </w:rPr>
            </w:pPr>
            <w:r>
              <w:rPr>
                <w:color w:val="000000"/>
                <w:sz w:val="21"/>
                <w:szCs w:val="21"/>
              </w:rPr>
              <w:t>1929</w:t>
            </w:r>
            <w:r>
              <w:rPr>
                <w:rFonts w:ascii="宋体" w:eastAsia="宋体" w:hAnsi="宋体" w:cs="宋体"/>
                <w:color w:val="000000"/>
                <w:sz w:val="21"/>
                <w:szCs w:val="21"/>
              </w:rPr>
              <w:t>年</w:t>
            </w:r>
          </w:p>
        </w:tc>
        <w:tc>
          <w:tcPr>
            <w:tcW w:w="2250" w:type="dxa"/>
            <w:tcBorders>
              <w:top w:val="single" w:sz="6" w:space="0" w:color="000000"/>
              <w:left w:val="single" w:sz="6" w:space="0" w:color="000000"/>
            </w:tcBorders>
            <w:tcMar>
              <w:top w:w="76" w:type="dxa"/>
              <w:left w:w="120" w:type="dxa"/>
              <w:bottom w:w="76" w:type="dxa"/>
              <w:right w:w="120" w:type="dxa"/>
            </w:tcMar>
            <w:vAlign w:val="center"/>
          </w:tcPr>
          <w:p w14:paraId="7BC39D6D" w14:textId="77777777" w:rsidR="00041B9B" w:rsidRDefault="00154EBA">
            <w:pPr>
              <w:widowControl w:val="0"/>
              <w:spacing w:line="360" w:lineRule="auto"/>
              <w:rPr>
                <w:color w:val="000000"/>
                <w:sz w:val="21"/>
                <w:szCs w:val="21"/>
              </w:rPr>
            </w:pPr>
            <w:r>
              <w:rPr>
                <w:rFonts w:ascii="宋体" w:eastAsia="宋体" w:hAnsi="宋体" w:cs="宋体"/>
                <w:color w:val="000000"/>
                <w:sz w:val="21"/>
                <w:szCs w:val="21"/>
              </w:rPr>
              <w:t>病逝于北平</w:t>
            </w:r>
          </w:p>
        </w:tc>
      </w:tr>
    </w:tbl>
    <w:p w14:paraId="0655F9D0" w14:textId="77777777" w:rsidR="00041B9B" w:rsidRDefault="00154EBA">
      <w:pPr>
        <w:widowControl w:val="0"/>
        <w:spacing w:line="360" w:lineRule="auto"/>
        <w:rPr>
          <w:sz w:val="21"/>
          <w:szCs w:val="21"/>
        </w:rPr>
      </w:pPr>
      <w:r>
        <w:rPr>
          <w:rFonts w:ascii="宋体" w:eastAsia="宋体" w:hAnsi="宋体" w:cs="宋体"/>
          <w:sz w:val="21"/>
          <w:szCs w:val="21"/>
        </w:rPr>
        <w:t>示例二：</w:t>
      </w:r>
    </w:p>
    <w:p w14:paraId="2B5D4DAC" w14:textId="77777777" w:rsidR="00041B9B" w:rsidRDefault="00154EBA">
      <w:pPr>
        <w:widowControl w:val="0"/>
        <w:spacing w:line="360" w:lineRule="auto"/>
        <w:rPr>
          <w:sz w:val="21"/>
          <w:szCs w:val="21"/>
        </w:rPr>
      </w:pPr>
      <w:r>
        <w:rPr>
          <w:noProof/>
          <w:sz w:val="21"/>
          <w:szCs w:val="21"/>
          <w:lang w:eastAsia="zh-CN"/>
        </w:rPr>
        <w:drawing>
          <wp:inline distT="0" distB="0" distL="114300" distR="114300" wp14:anchorId="0D1560B3" wp14:editId="082B6E99">
            <wp:extent cx="2324100" cy="2133600"/>
            <wp:effectExtent l="0" t="0" r="0" b="0"/>
            <wp:docPr id="100199" name="图片 100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24100" cy="2133600"/>
                    </a:xfrm>
                    <a:prstGeom prst="rect">
                      <a:avLst/>
                    </a:prstGeom>
                  </pic:spPr>
                </pic:pic>
              </a:graphicData>
            </a:graphic>
          </wp:inline>
        </w:drawing>
      </w:r>
      <w:r>
        <w:rPr>
          <w:rFonts w:ascii="宋体" w:eastAsia="宋体" w:hAnsi="宋体" w:cs="宋体"/>
          <w:sz w:val="21"/>
          <w:szCs w:val="21"/>
        </w:rPr>
        <w:t xml:space="preserve">  【小问</w:t>
      </w:r>
      <w:r>
        <w:rPr>
          <w:sz w:val="21"/>
          <w:szCs w:val="21"/>
        </w:rPr>
        <w:t>3</w:t>
      </w:r>
      <w:r>
        <w:rPr>
          <w:rFonts w:ascii="宋体" w:eastAsia="宋体" w:hAnsi="宋体" w:cs="宋体"/>
          <w:sz w:val="21"/>
          <w:szCs w:val="21"/>
        </w:rPr>
        <w:t>详解】</w:t>
      </w:r>
    </w:p>
    <w:p w14:paraId="3579804C"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认识：根据</w:t>
      </w:r>
      <w:bookmarkStart w:id="0" w:name="_GoBack"/>
      <w:bookmarkEnd w:id="0"/>
      <w:r>
        <w:rPr>
          <w:rFonts w:ascii="宋体" w:eastAsia="宋体" w:hAnsi="宋体" w:cs="宋体"/>
          <w:sz w:val="21"/>
          <w:szCs w:val="21"/>
          <w:lang w:eastAsia="zh-CN"/>
        </w:rPr>
        <w:t>材料信息并结合所学知识，从梁启超的身份、参与的重大历史事件，如戊戌变法、护国战争、思想理论贡献等方面，分析概括出对梁启超的认识，做到观点明确，史论结合，表述清晰即可，如：</w:t>
      </w:r>
    </w:p>
    <w:p w14:paraId="113BC206"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示例：</w:t>
      </w:r>
    </w:p>
    <w:p w14:paraId="3C8F0E90" w14:textId="77777777" w:rsidR="00041B9B" w:rsidRDefault="00154EBA">
      <w:pPr>
        <w:widowControl w:val="0"/>
        <w:spacing w:line="360" w:lineRule="auto"/>
        <w:rPr>
          <w:sz w:val="21"/>
          <w:szCs w:val="21"/>
          <w:lang w:eastAsia="zh-CN"/>
        </w:rPr>
      </w:pPr>
      <w:r>
        <w:rPr>
          <w:rFonts w:ascii="宋体" w:eastAsia="宋体" w:hAnsi="宋体" w:cs="宋体"/>
          <w:sz w:val="21"/>
          <w:szCs w:val="21"/>
          <w:lang w:eastAsia="zh-CN"/>
        </w:rPr>
        <w:t>梁启超是中国近代著名的思想家，政治活动家、学者。他围绕救亡图存的时代主题，宣传维新思想，参与戊戌变法；积极参加护国运动，维护共和制度。虽然有资产阶级的历史局限性，但梁启超为国奋斗、追求进步的精神值得我们学习。</w:t>
      </w:r>
    </w:p>
    <w:p w14:paraId="572E6E7F" w14:textId="77777777" w:rsidR="00041B9B" w:rsidRDefault="00154EBA">
      <w:pPr>
        <w:widowControl w:val="0"/>
        <w:spacing w:line="360" w:lineRule="auto"/>
        <w:jc w:val="both"/>
        <w:rPr>
          <w:sz w:val="21"/>
          <w:szCs w:val="21"/>
        </w:rPr>
      </w:pPr>
      <w:r>
        <w:rPr>
          <w:noProof/>
          <w:sz w:val="21"/>
          <w:szCs w:val="21"/>
          <w:lang w:eastAsia="zh-CN"/>
        </w:rPr>
        <w:drawing>
          <wp:inline distT="0" distB="0" distL="114300" distR="114300" wp14:anchorId="053EA692" wp14:editId="4F88F15A">
            <wp:extent cx="28575" cy="28575"/>
            <wp:effectExtent l="0" t="0" r="0" b="0"/>
            <wp:docPr id="100201" name="图片 100201"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1" name="图片 100201" descr="page number 1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2B51E337" w14:textId="77777777" w:rsidR="00041B9B" w:rsidRDefault="00041B9B"/>
    <w:sectPr w:rsidR="00041B9B">
      <w:headerReference w:type="default" r:id="rId28"/>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56A96" w14:textId="77777777" w:rsidR="007F43CD" w:rsidRDefault="007F43CD">
      <w:r>
        <w:separator/>
      </w:r>
    </w:p>
  </w:endnote>
  <w:endnote w:type="continuationSeparator" w:id="0">
    <w:p w14:paraId="57289A42" w14:textId="77777777" w:rsidR="007F43CD" w:rsidRDefault="007F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A2C7A" w14:textId="77777777" w:rsidR="007F43CD" w:rsidRDefault="007F43CD">
      <w:r>
        <w:separator/>
      </w:r>
    </w:p>
  </w:footnote>
  <w:footnote w:type="continuationSeparator" w:id="0">
    <w:p w14:paraId="6576A6A7" w14:textId="77777777" w:rsidR="007F43CD" w:rsidRDefault="007F4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E7CC3" w14:textId="18F92D5D" w:rsidR="00041B9B" w:rsidRPr="00154EBA" w:rsidRDefault="00041B9B" w:rsidP="00154EBA">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8F418" w14:textId="4AFCDCEB" w:rsidR="00041B9B" w:rsidRPr="00154EBA" w:rsidRDefault="00041B9B" w:rsidP="00154EBA">
    <w:pPr>
      <w:pStyle w:val="a4"/>
      <w:rPr>
        <w:rFonts w:eastAsia="宋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C1325" w14:textId="51BABEED" w:rsidR="00041B9B" w:rsidRPr="00154EBA" w:rsidRDefault="00041B9B" w:rsidP="00154EBA">
    <w:pPr>
      <w:pStyle w:val="a4"/>
      <w:rPr>
        <w:rFonts w:eastAsia="宋体"/>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CC4D2" w14:textId="1D3F7690" w:rsidR="00041B9B" w:rsidRPr="00154EBA" w:rsidRDefault="00041B9B" w:rsidP="00154EBA">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5D674" w14:textId="076C7759" w:rsidR="00041B9B" w:rsidRPr="00154EBA" w:rsidRDefault="00041B9B" w:rsidP="00154EBA">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66136" w14:textId="43416FA9" w:rsidR="00041B9B" w:rsidRPr="00154EBA" w:rsidRDefault="00041B9B" w:rsidP="00154EBA">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4179F" w14:textId="4DBB092E" w:rsidR="00041B9B" w:rsidRPr="00154EBA" w:rsidRDefault="00041B9B" w:rsidP="00154EBA">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1368B" w14:textId="1AC1688F" w:rsidR="00041B9B" w:rsidRPr="00154EBA" w:rsidRDefault="00041B9B" w:rsidP="00154EBA">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150F8" w14:textId="307E4443" w:rsidR="00041B9B" w:rsidRPr="00154EBA" w:rsidRDefault="00041B9B" w:rsidP="00154EBA">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4B5D" w14:textId="24112913" w:rsidR="00041B9B" w:rsidRPr="00154EBA" w:rsidRDefault="00041B9B" w:rsidP="00154EBA">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8DA25" w14:textId="77777777" w:rsidR="00154EBA" w:rsidRDefault="00154EBA" w:rsidP="00154EBA">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7A7E5682" w14:textId="530D6357" w:rsidR="00041B9B" w:rsidRPr="00154EBA" w:rsidRDefault="00041B9B" w:rsidP="00154EBA">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2D277" w14:textId="1AA292D2" w:rsidR="00041B9B" w:rsidRPr="00154EBA" w:rsidRDefault="00041B9B" w:rsidP="00154EBA">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41B9B"/>
    <w:rsid w:val="00070C65"/>
    <w:rsid w:val="00154EBA"/>
    <w:rsid w:val="001F1DF7"/>
    <w:rsid w:val="003D693F"/>
    <w:rsid w:val="004054D6"/>
    <w:rsid w:val="00493FCC"/>
    <w:rsid w:val="007F43CD"/>
    <w:rsid w:val="008E0519"/>
    <w:rsid w:val="00A77B3E"/>
    <w:rsid w:val="00BA733D"/>
    <w:rsid w:val="00CA2A55"/>
    <w:rsid w:val="1A6A5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ADEE9"/>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154EBA"/>
    <w:pPr>
      <w:tabs>
        <w:tab w:val="center" w:pos="4153"/>
        <w:tab w:val="right" w:pos="8306"/>
      </w:tabs>
      <w:snapToGrid w:val="0"/>
      <w:jc w:val="center"/>
    </w:pPr>
    <w:rPr>
      <w:sz w:val="18"/>
      <w:szCs w:val="18"/>
    </w:rPr>
  </w:style>
  <w:style w:type="character" w:customStyle="1" w:styleId="Char">
    <w:name w:val="页眉 Char"/>
    <w:basedOn w:val="a0"/>
    <w:link w:val="a4"/>
    <w:rsid w:val="00154EBA"/>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7.xml"/><Relationship Id="rId7" Type="http://schemas.openxmlformats.org/officeDocument/2006/relationships/image" Target="media/image2.png"/><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header" Target="header10.xml"/><Relationship Id="rId5" Type="http://schemas.openxmlformats.org/officeDocument/2006/relationships/endnotes" Target="endnot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header" Target="header2.xml"/><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eader" Target="header8.xml"/><Relationship Id="rId27" Type="http://schemas.openxmlformats.org/officeDocument/2006/relationships/image" Target="media/image1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1619</Words>
  <Characters>9233</Characters>
  <Application>Microsoft Office Word</Application>
  <DocSecurity>0</DocSecurity>
  <Lines>76</Lines>
  <Paragraphs>21</Paragraphs>
  <ScaleCrop>false</ScaleCrop>
  <LinksUpToDate>false</LinksUpToDate>
  <CharactersWithSpaces>10831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8D8269B5C2204AE4B49EB76E7EACF993_12</vt:lpwstr>
  </property>
</Properties>
</file>